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6C08" w14:textId="4A7FE31D" w:rsidR="007A1AB8" w:rsidRPr="00897479" w:rsidRDefault="0017540B" w:rsidP="00720F0F">
      <w:pPr>
        <w:tabs>
          <w:tab w:val="left" w:pos="360"/>
        </w:tabs>
        <w:spacing w:after="240"/>
        <w:jc w:val="center"/>
        <w:rPr>
          <w:rFonts w:cstheme="minorHAnsi"/>
          <w:b/>
          <w:sz w:val="28"/>
          <w:szCs w:val="28"/>
          <w:u w:val="single"/>
        </w:rPr>
      </w:pPr>
      <w:r>
        <w:rPr>
          <w:rFonts w:cstheme="minorHAnsi"/>
          <w:b/>
          <w:sz w:val="28"/>
          <w:szCs w:val="28"/>
          <w:u w:val="single"/>
        </w:rPr>
        <w:t>Rockland St Mary with Hellington</w:t>
      </w:r>
      <w:r w:rsidR="00900BD8" w:rsidRPr="00897479">
        <w:rPr>
          <w:rFonts w:cstheme="minorHAnsi"/>
          <w:b/>
          <w:sz w:val="28"/>
          <w:szCs w:val="28"/>
          <w:u w:val="single"/>
        </w:rPr>
        <w:t xml:space="preserve"> Parish Council</w:t>
      </w:r>
    </w:p>
    <w:p w14:paraId="69D36C09" w14:textId="77777777" w:rsidR="00D63158" w:rsidRPr="0093130C" w:rsidRDefault="00F62E0D" w:rsidP="00C45662">
      <w:pPr>
        <w:jc w:val="center"/>
        <w:rPr>
          <w:rFonts w:cstheme="minorHAnsi"/>
          <w:b/>
          <w:bCs/>
        </w:rPr>
      </w:pPr>
      <w:r w:rsidRPr="0093130C">
        <w:rPr>
          <w:rFonts w:cstheme="minorHAnsi"/>
          <w:b/>
          <w:bCs/>
        </w:rPr>
        <w:t>General Reserves</w:t>
      </w:r>
      <w:r w:rsidR="00D63158" w:rsidRPr="0093130C">
        <w:rPr>
          <w:rFonts w:cstheme="minorHAnsi"/>
          <w:b/>
          <w:bCs/>
        </w:rPr>
        <w:t xml:space="preserve"> Policy</w:t>
      </w:r>
    </w:p>
    <w:tbl>
      <w:tblPr>
        <w:tblStyle w:val="TableGrid"/>
        <w:tblW w:w="0" w:type="auto"/>
        <w:jc w:val="center"/>
        <w:tblLook w:val="04A0" w:firstRow="1" w:lastRow="0" w:firstColumn="1" w:lastColumn="0" w:noHBand="0" w:noVBand="1"/>
      </w:tblPr>
      <w:tblGrid>
        <w:gridCol w:w="1951"/>
        <w:gridCol w:w="1559"/>
        <w:gridCol w:w="1843"/>
        <w:gridCol w:w="1134"/>
      </w:tblGrid>
      <w:tr w:rsidR="00720F0F" w:rsidRPr="0093130C" w14:paraId="69D36C0B" w14:textId="77777777" w:rsidTr="00897479">
        <w:trPr>
          <w:jc w:val="center"/>
        </w:trPr>
        <w:tc>
          <w:tcPr>
            <w:tcW w:w="6487" w:type="dxa"/>
            <w:gridSpan w:val="4"/>
            <w:tcBorders>
              <w:top w:val="single" w:sz="4" w:space="0" w:color="auto"/>
              <w:left w:val="single" w:sz="4" w:space="0" w:color="auto"/>
              <w:bottom w:val="single" w:sz="4" w:space="0" w:color="auto"/>
              <w:right w:val="single" w:sz="4" w:space="0" w:color="auto"/>
            </w:tcBorders>
            <w:hideMark/>
          </w:tcPr>
          <w:p w14:paraId="69D36C0A" w14:textId="77777777" w:rsidR="00720F0F" w:rsidRPr="0093130C" w:rsidRDefault="00720F0F">
            <w:pPr>
              <w:rPr>
                <w:rFonts w:cstheme="minorHAnsi"/>
                <w:b/>
              </w:rPr>
            </w:pPr>
            <w:r w:rsidRPr="0093130C">
              <w:rPr>
                <w:rFonts w:cstheme="minorHAnsi"/>
                <w:b/>
              </w:rPr>
              <w:t>Document Control</w:t>
            </w:r>
          </w:p>
        </w:tc>
      </w:tr>
      <w:tr w:rsidR="0093130C" w:rsidRPr="0093130C" w14:paraId="69D36C0F" w14:textId="77777777" w:rsidTr="00B66F41">
        <w:trPr>
          <w:jc w:val="center"/>
        </w:trPr>
        <w:tc>
          <w:tcPr>
            <w:tcW w:w="1951" w:type="dxa"/>
            <w:tcBorders>
              <w:top w:val="single" w:sz="4" w:space="0" w:color="auto"/>
              <w:left w:val="single" w:sz="4" w:space="0" w:color="auto"/>
              <w:bottom w:val="single" w:sz="4" w:space="0" w:color="auto"/>
              <w:right w:val="single" w:sz="4" w:space="0" w:color="auto"/>
            </w:tcBorders>
            <w:hideMark/>
          </w:tcPr>
          <w:p w14:paraId="69D36C0C" w14:textId="77777777" w:rsidR="0093130C" w:rsidRPr="0093130C" w:rsidRDefault="0093130C">
            <w:pPr>
              <w:rPr>
                <w:rFonts w:cstheme="minorHAnsi"/>
                <w:bCs/>
              </w:rPr>
            </w:pPr>
            <w:r w:rsidRPr="0093130C">
              <w:rPr>
                <w:rFonts w:cstheme="minorHAnsi"/>
                <w:bCs/>
              </w:rPr>
              <w:t>Adopted date</w:t>
            </w:r>
          </w:p>
        </w:tc>
        <w:tc>
          <w:tcPr>
            <w:tcW w:w="1559" w:type="dxa"/>
            <w:tcBorders>
              <w:top w:val="single" w:sz="4" w:space="0" w:color="auto"/>
              <w:left w:val="single" w:sz="4" w:space="0" w:color="auto"/>
              <w:bottom w:val="single" w:sz="4" w:space="0" w:color="auto"/>
              <w:right w:val="single" w:sz="4" w:space="0" w:color="auto"/>
            </w:tcBorders>
          </w:tcPr>
          <w:p w14:paraId="69D36C0D" w14:textId="01EE5C3A" w:rsidR="0093130C" w:rsidRPr="0093130C" w:rsidRDefault="00C01226">
            <w:pPr>
              <w:rPr>
                <w:rFonts w:cstheme="minorHAnsi"/>
                <w:bCs/>
              </w:rPr>
            </w:pPr>
            <w:r>
              <w:rPr>
                <w:rFonts w:cstheme="minorHAnsi"/>
                <w:bCs/>
              </w:rPr>
              <w:t>July 2025</w:t>
            </w:r>
          </w:p>
        </w:tc>
        <w:tc>
          <w:tcPr>
            <w:tcW w:w="1843" w:type="dxa"/>
            <w:tcBorders>
              <w:top w:val="single" w:sz="4" w:space="0" w:color="auto"/>
              <w:left w:val="single" w:sz="4" w:space="0" w:color="auto"/>
              <w:bottom w:val="single" w:sz="4" w:space="0" w:color="auto"/>
              <w:right w:val="single" w:sz="4" w:space="0" w:color="auto"/>
            </w:tcBorders>
            <w:hideMark/>
          </w:tcPr>
          <w:p w14:paraId="3A358464" w14:textId="334972ED" w:rsidR="0093130C" w:rsidRPr="0093130C" w:rsidRDefault="0093130C" w:rsidP="00F9668C">
            <w:pPr>
              <w:rPr>
                <w:rFonts w:cstheme="minorHAnsi"/>
                <w:bCs/>
              </w:rPr>
            </w:pPr>
            <w:r w:rsidRPr="0093130C">
              <w:rPr>
                <w:rFonts w:cstheme="minorHAnsi"/>
                <w:bCs/>
              </w:rPr>
              <w:t xml:space="preserve">Minute </w:t>
            </w:r>
            <w:r w:rsidR="006E7512">
              <w:rPr>
                <w:rFonts w:cstheme="minorHAnsi"/>
                <w:bCs/>
              </w:rPr>
              <w:t>R</w:t>
            </w:r>
            <w:r w:rsidRPr="0093130C">
              <w:rPr>
                <w:rFonts w:cstheme="minorHAnsi"/>
                <w:bCs/>
              </w:rPr>
              <w:t>eference</w:t>
            </w:r>
          </w:p>
        </w:tc>
        <w:tc>
          <w:tcPr>
            <w:tcW w:w="1134" w:type="dxa"/>
            <w:tcBorders>
              <w:top w:val="single" w:sz="4" w:space="0" w:color="auto"/>
              <w:left w:val="single" w:sz="4" w:space="0" w:color="auto"/>
              <w:bottom w:val="single" w:sz="4" w:space="0" w:color="auto"/>
              <w:right w:val="single" w:sz="4" w:space="0" w:color="auto"/>
            </w:tcBorders>
          </w:tcPr>
          <w:p w14:paraId="69D36C0E" w14:textId="542B6A64" w:rsidR="0093130C" w:rsidRPr="0093130C" w:rsidRDefault="00C01226" w:rsidP="00F9668C">
            <w:pPr>
              <w:rPr>
                <w:rFonts w:cstheme="minorHAnsi"/>
                <w:bCs/>
              </w:rPr>
            </w:pPr>
            <w:r>
              <w:rPr>
                <w:rFonts w:cstheme="minorHAnsi"/>
                <w:bCs/>
              </w:rPr>
              <w:t>25.97.01</w:t>
            </w:r>
          </w:p>
        </w:tc>
      </w:tr>
      <w:tr w:rsidR="0093130C" w:rsidRPr="0093130C" w14:paraId="69D36C13" w14:textId="77777777" w:rsidTr="00B66F41">
        <w:trPr>
          <w:jc w:val="center"/>
        </w:trPr>
        <w:tc>
          <w:tcPr>
            <w:tcW w:w="1951" w:type="dxa"/>
            <w:tcBorders>
              <w:top w:val="single" w:sz="4" w:space="0" w:color="auto"/>
              <w:left w:val="single" w:sz="4" w:space="0" w:color="auto"/>
              <w:bottom w:val="single" w:sz="4" w:space="0" w:color="auto"/>
              <w:right w:val="single" w:sz="4" w:space="0" w:color="auto"/>
            </w:tcBorders>
            <w:hideMark/>
          </w:tcPr>
          <w:p w14:paraId="69D36C10" w14:textId="6E65B79A" w:rsidR="0093130C" w:rsidRPr="0093130C" w:rsidRDefault="006E7512">
            <w:pPr>
              <w:rPr>
                <w:rFonts w:cstheme="minorHAnsi"/>
                <w:bCs/>
              </w:rPr>
            </w:pPr>
            <w:r>
              <w:rPr>
                <w:rFonts w:cstheme="minorHAnsi"/>
                <w:bCs/>
              </w:rPr>
              <w:t>Reviewed</w:t>
            </w:r>
          </w:p>
        </w:tc>
        <w:tc>
          <w:tcPr>
            <w:tcW w:w="1559" w:type="dxa"/>
            <w:tcBorders>
              <w:top w:val="single" w:sz="4" w:space="0" w:color="auto"/>
              <w:left w:val="single" w:sz="4" w:space="0" w:color="auto"/>
              <w:bottom w:val="single" w:sz="4" w:space="0" w:color="auto"/>
              <w:right w:val="single" w:sz="4" w:space="0" w:color="auto"/>
            </w:tcBorders>
          </w:tcPr>
          <w:p w14:paraId="69D36C11" w14:textId="61529116" w:rsidR="0093130C" w:rsidRPr="0093130C" w:rsidRDefault="006F5265" w:rsidP="00F62E0D">
            <w:pPr>
              <w:rPr>
                <w:rFonts w:cstheme="minorHAnsi"/>
                <w:bCs/>
              </w:rPr>
            </w:pPr>
            <w:r>
              <w:rPr>
                <w:rFonts w:cstheme="minorHAnsi"/>
                <w:bCs/>
              </w:rPr>
              <w:t>May 2026</w:t>
            </w:r>
          </w:p>
        </w:tc>
        <w:tc>
          <w:tcPr>
            <w:tcW w:w="1843" w:type="dxa"/>
            <w:tcBorders>
              <w:top w:val="single" w:sz="4" w:space="0" w:color="auto"/>
              <w:left w:val="single" w:sz="4" w:space="0" w:color="auto"/>
              <w:bottom w:val="single" w:sz="4" w:space="0" w:color="auto"/>
              <w:right w:val="single" w:sz="4" w:space="0" w:color="auto"/>
            </w:tcBorders>
          </w:tcPr>
          <w:p w14:paraId="1DE1746E" w14:textId="5B527686" w:rsidR="0093130C" w:rsidRPr="0093130C" w:rsidRDefault="0093130C" w:rsidP="00720F0F">
            <w:pPr>
              <w:rPr>
                <w:rFonts w:cstheme="minorHAnsi"/>
                <w:bCs/>
              </w:rPr>
            </w:pPr>
            <w:r w:rsidRPr="0093130C">
              <w:rPr>
                <w:rFonts w:cstheme="minorHAnsi"/>
                <w:bCs/>
              </w:rPr>
              <w:t xml:space="preserve">Minute </w:t>
            </w:r>
            <w:r w:rsidR="006E7512">
              <w:rPr>
                <w:rFonts w:cstheme="minorHAnsi"/>
                <w:bCs/>
              </w:rPr>
              <w:t>R</w:t>
            </w:r>
            <w:r w:rsidRPr="0093130C">
              <w:rPr>
                <w:rFonts w:cstheme="minorHAnsi"/>
                <w:bCs/>
              </w:rPr>
              <w:t>eference</w:t>
            </w:r>
          </w:p>
        </w:tc>
        <w:tc>
          <w:tcPr>
            <w:tcW w:w="1134" w:type="dxa"/>
            <w:tcBorders>
              <w:top w:val="single" w:sz="4" w:space="0" w:color="auto"/>
              <w:left w:val="single" w:sz="4" w:space="0" w:color="auto"/>
              <w:bottom w:val="single" w:sz="4" w:space="0" w:color="auto"/>
              <w:right w:val="single" w:sz="4" w:space="0" w:color="auto"/>
            </w:tcBorders>
          </w:tcPr>
          <w:p w14:paraId="69D36C12" w14:textId="1106451E" w:rsidR="0093130C" w:rsidRPr="0093130C" w:rsidRDefault="001E390F" w:rsidP="00720F0F">
            <w:pPr>
              <w:rPr>
                <w:rFonts w:cstheme="minorHAnsi"/>
                <w:bCs/>
              </w:rPr>
            </w:pPr>
            <w:r>
              <w:rPr>
                <w:rFonts w:cstheme="minorHAnsi"/>
                <w:bCs/>
              </w:rPr>
              <w:t>26.56.16</w:t>
            </w:r>
          </w:p>
        </w:tc>
      </w:tr>
      <w:tr w:rsidR="00F15B21" w:rsidRPr="0093130C" w14:paraId="131D0331" w14:textId="77777777" w:rsidTr="00795C3A">
        <w:trPr>
          <w:jc w:val="center"/>
        </w:trPr>
        <w:tc>
          <w:tcPr>
            <w:tcW w:w="1951" w:type="dxa"/>
            <w:tcBorders>
              <w:top w:val="single" w:sz="4" w:space="0" w:color="auto"/>
              <w:left w:val="single" w:sz="4" w:space="0" w:color="auto"/>
              <w:bottom w:val="single" w:sz="4" w:space="0" w:color="auto"/>
              <w:right w:val="single" w:sz="4" w:space="0" w:color="auto"/>
            </w:tcBorders>
          </w:tcPr>
          <w:p w14:paraId="638E8A98" w14:textId="70032509" w:rsidR="00F15B21" w:rsidRPr="0093130C" w:rsidRDefault="00F15B21">
            <w:pPr>
              <w:rPr>
                <w:rFonts w:cstheme="minorHAnsi"/>
                <w:bCs/>
              </w:rPr>
            </w:pPr>
            <w:r w:rsidRPr="0093130C">
              <w:rPr>
                <w:rFonts w:cstheme="minorHAnsi"/>
                <w:bCs/>
              </w:rPr>
              <w:t>Next review date</w:t>
            </w:r>
          </w:p>
        </w:tc>
        <w:tc>
          <w:tcPr>
            <w:tcW w:w="4536" w:type="dxa"/>
            <w:gridSpan w:val="3"/>
            <w:tcBorders>
              <w:top w:val="single" w:sz="4" w:space="0" w:color="auto"/>
              <w:left w:val="single" w:sz="4" w:space="0" w:color="auto"/>
              <w:bottom w:val="single" w:sz="4" w:space="0" w:color="auto"/>
              <w:right w:val="single" w:sz="4" w:space="0" w:color="auto"/>
            </w:tcBorders>
          </w:tcPr>
          <w:p w14:paraId="57C747DE" w14:textId="62C2B4FB" w:rsidR="00F15B21" w:rsidRPr="0093130C" w:rsidRDefault="006F5265" w:rsidP="00720F0F">
            <w:pPr>
              <w:rPr>
                <w:rFonts w:cstheme="minorHAnsi"/>
                <w:bCs/>
              </w:rPr>
            </w:pPr>
            <w:r>
              <w:rPr>
                <w:rFonts w:cstheme="minorHAnsi"/>
                <w:bCs/>
              </w:rPr>
              <w:t>May 2027</w:t>
            </w:r>
          </w:p>
        </w:tc>
      </w:tr>
    </w:tbl>
    <w:p w14:paraId="2226EC08" w14:textId="77777777" w:rsidR="00F15B21" w:rsidRDefault="00F15B21" w:rsidP="00F15B21">
      <w:pPr>
        <w:spacing w:after="0"/>
        <w:rPr>
          <w:rFonts w:cstheme="minorHAnsi"/>
          <w:b/>
        </w:rPr>
      </w:pPr>
    </w:p>
    <w:p w14:paraId="69D36C15" w14:textId="15DB8917" w:rsidR="00F62E0D" w:rsidRPr="0093130C" w:rsidRDefault="00F62E0D" w:rsidP="00F15B21">
      <w:pPr>
        <w:spacing w:after="0"/>
        <w:rPr>
          <w:rFonts w:cstheme="minorHAnsi"/>
          <w:b/>
        </w:rPr>
      </w:pPr>
      <w:r w:rsidRPr="0093130C">
        <w:rPr>
          <w:rFonts w:cstheme="minorHAnsi"/>
          <w:b/>
        </w:rPr>
        <w:t>Policy</w:t>
      </w:r>
    </w:p>
    <w:p w14:paraId="69D36C16" w14:textId="2566C565" w:rsidR="00F62E0D" w:rsidRPr="0093130C" w:rsidRDefault="00F62E0D" w:rsidP="00F15B21">
      <w:pPr>
        <w:spacing w:after="0"/>
        <w:rPr>
          <w:rFonts w:cstheme="minorHAnsi"/>
        </w:rPr>
      </w:pPr>
      <w:r w:rsidRPr="0093130C">
        <w:rPr>
          <w:rFonts w:cstheme="minorHAnsi"/>
        </w:rPr>
        <w:t>The Council is required, under statute, to maintain adequate financial reserves in order to meet the needs of the organisation</w:t>
      </w:r>
      <w:r w:rsidR="00135425" w:rsidRPr="0093130C">
        <w:rPr>
          <w:rFonts w:cstheme="minorHAnsi"/>
        </w:rPr>
        <w:t xml:space="preserve">. </w:t>
      </w:r>
      <w:r w:rsidRPr="0093130C">
        <w:rPr>
          <w:rFonts w:cstheme="minorHAnsi"/>
        </w:rPr>
        <w:t xml:space="preserve">Section 50 of the Local Government Finance Act 1992 requires that Local Councils have regard to the level of reserves needed to meet estimated future expenditure when calculating the budget requirement. </w:t>
      </w:r>
    </w:p>
    <w:p w14:paraId="2413CD5D" w14:textId="77777777" w:rsidR="00F15B21" w:rsidRDefault="00F15B21" w:rsidP="00F15B21">
      <w:pPr>
        <w:spacing w:after="0"/>
        <w:rPr>
          <w:rFonts w:cstheme="minorHAnsi"/>
        </w:rPr>
      </w:pPr>
    </w:p>
    <w:p w14:paraId="5708BD2A" w14:textId="4A39BCFB" w:rsidR="00F15B21" w:rsidRDefault="00F62E0D" w:rsidP="00F15B21">
      <w:pPr>
        <w:spacing w:after="0"/>
        <w:rPr>
          <w:rFonts w:cstheme="minorHAnsi"/>
        </w:rPr>
      </w:pPr>
      <w:r w:rsidRPr="0093130C">
        <w:rPr>
          <w:rFonts w:cstheme="minorHAnsi"/>
        </w:rPr>
        <w:t xml:space="preserve">The Council’s policy on the establishment, maintenance and adequacy of reserves and balances will be considered during the preparation of the annual budget and reviewed every </w:t>
      </w:r>
      <w:r w:rsidR="00B61E89">
        <w:rPr>
          <w:rFonts w:cstheme="minorHAnsi"/>
        </w:rPr>
        <w:t>three</w:t>
      </w:r>
      <w:r w:rsidRPr="0093130C">
        <w:rPr>
          <w:rFonts w:cstheme="minorHAnsi"/>
        </w:rPr>
        <w:t xml:space="preserve"> years. </w:t>
      </w:r>
    </w:p>
    <w:p w14:paraId="51C32F7F" w14:textId="77777777" w:rsidR="00F15B21" w:rsidRDefault="00F15B21" w:rsidP="00F15B21">
      <w:pPr>
        <w:spacing w:after="0"/>
        <w:rPr>
          <w:rFonts w:cstheme="minorHAnsi"/>
          <w:b/>
        </w:rPr>
      </w:pPr>
    </w:p>
    <w:p w14:paraId="69D36C18" w14:textId="26BA3D02" w:rsidR="00F62E0D" w:rsidRPr="00F15B21" w:rsidRDefault="00F62E0D" w:rsidP="00F15B21">
      <w:pPr>
        <w:spacing w:after="0"/>
        <w:rPr>
          <w:rFonts w:cstheme="minorHAnsi"/>
        </w:rPr>
      </w:pPr>
      <w:r w:rsidRPr="0093130C">
        <w:rPr>
          <w:rFonts w:cstheme="minorHAnsi"/>
          <w:b/>
        </w:rPr>
        <w:t xml:space="preserve">Reserves </w:t>
      </w:r>
    </w:p>
    <w:p w14:paraId="69D36C19" w14:textId="18B9BAC9" w:rsidR="00F62E0D" w:rsidRPr="0093130C" w:rsidRDefault="00F62E0D" w:rsidP="00F15B21">
      <w:pPr>
        <w:spacing w:after="0"/>
        <w:rPr>
          <w:rFonts w:cstheme="minorHAnsi"/>
        </w:rPr>
      </w:pPr>
      <w:r w:rsidRPr="0093130C">
        <w:rPr>
          <w:rFonts w:cstheme="minorHAnsi"/>
        </w:rPr>
        <w:t xml:space="preserve">The Council will hold reserves for these three main purposes: </w:t>
      </w:r>
    </w:p>
    <w:p w14:paraId="69D36C1A" w14:textId="283F7654" w:rsidR="00F62E0D" w:rsidRPr="00F15B21" w:rsidRDefault="00F62E0D" w:rsidP="00F15B21">
      <w:pPr>
        <w:pStyle w:val="ListParagraph"/>
        <w:numPr>
          <w:ilvl w:val="0"/>
          <w:numId w:val="7"/>
        </w:numPr>
        <w:spacing w:after="0"/>
        <w:rPr>
          <w:rFonts w:cstheme="minorHAnsi"/>
        </w:rPr>
      </w:pPr>
      <w:r w:rsidRPr="00F15B21">
        <w:rPr>
          <w:rFonts w:cstheme="minorHAnsi"/>
        </w:rPr>
        <w:t xml:space="preserve">A working balance to help cushion the impact of uneven cash flows and avoid unnecessary temporary borrowing. </w:t>
      </w:r>
    </w:p>
    <w:p w14:paraId="69D36C1B" w14:textId="25AB4F08" w:rsidR="00F62E0D" w:rsidRPr="00F15B21" w:rsidRDefault="00F62E0D" w:rsidP="00F15B21">
      <w:pPr>
        <w:pStyle w:val="ListParagraph"/>
        <w:numPr>
          <w:ilvl w:val="0"/>
          <w:numId w:val="7"/>
        </w:numPr>
        <w:spacing w:after="0"/>
        <w:rPr>
          <w:rFonts w:cstheme="minorHAnsi"/>
        </w:rPr>
      </w:pPr>
      <w:r w:rsidRPr="00F15B21">
        <w:rPr>
          <w:rFonts w:cstheme="minorHAnsi"/>
        </w:rPr>
        <w:t xml:space="preserve">A contingency to cushion the impact of unexpected events or emergencies for specific earmarked expenditure. </w:t>
      </w:r>
    </w:p>
    <w:p w14:paraId="69D36C1C" w14:textId="3803A991" w:rsidR="00F62E0D" w:rsidRPr="00F15B21" w:rsidRDefault="00F62E0D" w:rsidP="00F15B21">
      <w:pPr>
        <w:pStyle w:val="ListParagraph"/>
        <w:numPr>
          <w:ilvl w:val="0"/>
          <w:numId w:val="7"/>
        </w:numPr>
        <w:spacing w:after="0"/>
        <w:rPr>
          <w:rFonts w:cstheme="minorHAnsi"/>
        </w:rPr>
      </w:pPr>
      <w:r w:rsidRPr="00F15B21">
        <w:rPr>
          <w:rFonts w:cstheme="minorHAnsi"/>
        </w:rPr>
        <w:t xml:space="preserve">A means of building up funds to meet known or predicted requirements or replacement of capital items. </w:t>
      </w:r>
    </w:p>
    <w:p w14:paraId="52013391" w14:textId="77777777" w:rsidR="00F15B21" w:rsidRDefault="00F15B21" w:rsidP="00F15B21">
      <w:pPr>
        <w:spacing w:after="0"/>
        <w:rPr>
          <w:rFonts w:cstheme="minorHAnsi"/>
          <w:b/>
        </w:rPr>
      </w:pPr>
    </w:p>
    <w:p w14:paraId="69D36C1D" w14:textId="5DA304EF" w:rsidR="00F62E0D" w:rsidRPr="0093130C" w:rsidRDefault="00F62E0D" w:rsidP="00F15B21">
      <w:pPr>
        <w:spacing w:after="0"/>
        <w:rPr>
          <w:rFonts w:cstheme="minorHAnsi"/>
          <w:b/>
        </w:rPr>
      </w:pPr>
      <w:r w:rsidRPr="0093130C">
        <w:rPr>
          <w:rFonts w:cstheme="minorHAnsi"/>
          <w:b/>
        </w:rPr>
        <w:t xml:space="preserve">General Reserves </w:t>
      </w:r>
    </w:p>
    <w:p w14:paraId="69D36C1E" w14:textId="5CDB903C" w:rsidR="00F62E0D" w:rsidRPr="0093130C" w:rsidRDefault="00F62E0D" w:rsidP="00F15B21">
      <w:pPr>
        <w:spacing w:after="0"/>
        <w:rPr>
          <w:rFonts w:cstheme="minorHAnsi"/>
        </w:rPr>
      </w:pPr>
      <w:r w:rsidRPr="0093130C">
        <w:rPr>
          <w:rFonts w:cstheme="minorHAnsi"/>
        </w:rPr>
        <w:t xml:space="preserve">The General fund balance is a balance on the Council’s revenue account which is not held for any specific purpose other than to cushion the Council’s finances against any unexpected </w:t>
      </w:r>
      <w:r w:rsidR="00B61E89" w:rsidRPr="0093130C">
        <w:rPr>
          <w:rFonts w:cstheme="minorHAnsi"/>
        </w:rPr>
        <w:t>short-term</w:t>
      </w:r>
      <w:r w:rsidRPr="0093130C">
        <w:rPr>
          <w:rFonts w:cstheme="minorHAnsi"/>
        </w:rPr>
        <w:t xml:space="preserve"> problems in the Council’s cash flow</w:t>
      </w:r>
      <w:r w:rsidR="00135425" w:rsidRPr="0093130C">
        <w:rPr>
          <w:rFonts w:cstheme="minorHAnsi"/>
        </w:rPr>
        <w:t xml:space="preserve">. </w:t>
      </w:r>
      <w:r w:rsidRPr="0093130C">
        <w:rPr>
          <w:rFonts w:cstheme="minorHAnsi"/>
        </w:rPr>
        <w:t xml:space="preserve">Full Council agreed </w:t>
      </w:r>
      <w:r w:rsidRPr="001E390F">
        <w:rPr>
          <w:rFonts w:cstheme="minorHAnsi"/>
        </w:rPr>
        <w:t>in</w:t>
      </w:r>
      <w:r w:rsidR="00C7006A" w:rsidRPr="001E390F">
        <w:rPr>
          <w:rFonts w:cstheme="minorHAnsi"/>
        </w:rPr>
        <w:t xml:space="preserve"> </w:t>
      </w:r>
      <w:r w:rsidR="006F5265" w:rsidRPr="001E390F">
        <w:rPr>
          <w:rFonts w:cstheme="minorHAnsi"/>
        </w:rPr>
        <w:t>May 2026’s</w:t>
      </w:r>
      <w:r w:rsidR="00C7006A" w:rsidRPr="001E390F">
        <w:rPr>
          <w:rFonts w:cstheme="minorHAnsi"/>
        </w:rPr>
        <w:t xml:space="preserve"> meeting </w:t>
      </w:r>
      <w:r w:rsidRPr="001E390F">
        <w:rPr>
          <w:rFonts w:cstheme="minorHAnsi"/>
        </w:rPr>
        <w:t xml:space="preserve">to hold </w:t>
      </w:r>
      <w:r w:rsidR="00C7006A" w:rsidRPr="001E390F">
        <w:rPr>
          <w:rFonts w:cstheme="minorHAnsi"/>
        </w:rPr>
        <w:t>6</w:t>
      </w:r>
      <w:r w:rsidRPr="001E390F">
        <w:rPr>
          <w:rFonts w:cstheme="minorHAnsi"/>
        </w:rPr>
        <w:t xml:space="preserve"> months expenditure as the general reserve</w:t>
      </w:r>
      <w:r w:rsidR="00135425" w:rsidRPr="001E390F">
        <w:rPr>
          <w:rFonts w:cstheme="minorHAnsi"/>
        </w:rPr>
        <w:t xml:space="preserve">. </w:t>
      </w:r>
      <w:r w:rsidR="00E1313F" w:rsidRPr="001E390F">
        <w:rPr>
          <w:rFonts w:cstheme="minorHAnsi"/>
        </w:rPr>
        <w:t xml:space="preserve">In financial year </w:t>
      </w:r>
      <w:r w:rsidR="006F5265" w:rsidRPr="001E390F">
        <w:rPr>
          <w:rFonts w:cstheme="minorHAnsi"/>
        </w:rPr>
        <w:t>2026/2027</w:t>
      </w:r>
      <w:r w:rsidR="00E1313F" w:rsidRPr="001E390F">
        <w:rPr>
          <w:rFonts w:cstheme="minorHAnsi"/>
        </w:rPr>
        <w:t xml:space="preserve"> this figure is approximately £</w:t>
      </w:r>
      <w:r w:rsidR="008C7555" w:rsidRPr="001E390F">
        <w:rPr>
          <w:rFonts w:cstheme="minorHAnsi"/>
        </w:rPr>
        <w:t>9,500</w:t>
      </w:r>
      <w:r w:rsidR="00F15B21" w:rsidRPr="001E390F">
        <w:rPr>
          <w:rFonts w:cstheme="minorHAnsi"/>
        </w:rPr>
        <w:t>.00.</w:t>
      </w:r>
      <w:r w:rsidRPr="0093130C">
        <w:rPr>
          <w:rFonts w:cstheme="minorHAnsi"/>
        </w:rPr>
        <w:t xml:space="preserve"> </w:t>
      </w:r>
    </w:p>
    <w:p w14:paraId="6DEC89D8" w14:textId="77777777" w:rsidR="00F15B21" w:rsidRDefault="00F15B21" w:rsidP="00F15B21">
      <w:pPr>
        <w:spacing w:after="0"/>
        <w:rPr>
          <w:rFonts w:cstheme="minorHAnsi"/>
        </w:rPr>
      </w:pPr>
    </w:p>
    <w:p w14:paraId="69D36C1F" w14:textId="13242D5A" w:rsidR="00F62E0D" w:rsidRPr="0093130C" w:rsidRDefault="00F62E0D" w:rsidP="00F15B21">
      <w:pPr>
        <w:spacing w:after="0"/>
        <w:rPr>
          <w:rFonts w:cstheme="minorHAnsi"/>
        </w:rPr>
      </w:pPr>
      <w:r w:rsidRPr="0093130C">
        <w:rPr>
          <w:rFonts w:cstheme="minorHAnsi"/>
        </w:rPr>
        <w:t xml:space="preserve">The General Reserves should be maintained at a level based upon a risk assessment carried out annually by the Responsible Financial Officer when setting the budget for the forthcoming year. </w:t>
      </w:r>
    </w:p>
    <w:p w14:paraId="69D36C20" w14:textId="48053A8C" w:rsidR="00F62E0D" w:rsidRPr="0093130C" w:rsidRDefault="00F62E0D" w:rsidP="00F15B21">
      <w:pPr>
        <w:spacing w:after="0"/>
        <w:rPr>
          <w:rFonts w:cstheme="minorHAnsi"/>
        </w:rPr>
      </w:pPr>
      <w:r w:rsidRPr="0093130C">
        <w:rPr>
          <w:rFonts w:cstheme="minorHAnsi"/>
        </w:rPr>
        <w:t xml:space="preserve">Any surplus on the General Reserve above the required balance may be used to fund capital expenditure, be transferred to an appropriate earmarked reserve or used to limit any increase in the </w:t>
      </w:r>
      <w:r w:rsidR="00264C87" w:rsidRPr="0093130C">
        <w:rPr>
          <w:rFonts w:cstheme="minorHAnsi"/>
        </w:rPr>
        <w:t>P</w:t>
      </w:r>
      <w:r w:rsidRPr="0093130C">
        <w:rPr>
          <w:rFonts w:cstheme="minorHAnsi"/>
        </w:rPr>
        <w:t xml:space="preserve">recept. </w:t>
      </w:r>
    </w:p>
    <w:p w14:paraId="5A1F7583" w14:textId="77777777" w:rsidR="00F15B21" w:rsidRDefault="00F15B21" w:rsidP="00F15B21">
      <w:pPr>
        <w:spacing w:after="0"/>
        <w:rPr>
          <w:rFonts w:cstheme="minorHAnsi"/>
          <w:b/>
        </w:rPr>
      </w:pPr>
    </w:p>
    <w:p w14:paraId="69D36C21" w14:textId="26710D7F" w:rsidR="00F62E0D" w:rsidRPr="0093130C" w:rsidRDefault="00E1313F" w:rsidP="00F15B21">
      <w:pPr>
        <w:spacing w:after="0"/>
        <w:rPr>
          <w:rFonts w:cstheme="minorHAnsi"/>
          <w:b/>
        </w:rPr>
      </w:pPr>
      <w:r w:rsidRPr="0093130C">
        <w:rPr>
          <w:rFonts w:cstheme="minorHAnsi"/>
          <w:b/>
        </w:rPr>
        <w:t xml:space="preserve">Earmarked </w:t>
      </w:r>
      <w:r w:rsidR="00F62E0D" w:rsidRPr="0093130C">
        <w:rPr>
          <w:rFonts w:cstheme="minorHAnsi"/>
          <w:b/>
        </w:rPr>
        <w:t xml:space="preserve">Reserves </w:t>
      </w:r>
    </w:p>
    <w:p w14:paraId="69D36C22" w14:textId="09ED1106" w:rsidR="00F62E0D" w:rsidRPr="0093130C" w:rsidRDefault="00F62E0D" w:rsidP="00F15B21">
      <w:pPr>
        <w:spacing w:after="0"/>
        <w:rPr>
          <w:rFonts w:cstheme="minorHAnsi"/>
        </w:rPr>
      </w:pPr>
      <w:r w:rsidRPr="0093130C">
        <w:rPr>
          <w:rFonts w:cstheme="minorHAnsi"/>
        </w:rPr>
        <w:t>Earmarked Reserves represent amounts that are generally built up over a period of time which are earmarked for specific items of expenditure to meet known o</w:t>
      </w:r>
      <w:r w:rsidR="00E1313F" w:rsidRPr="0093130C">
        <w:rPr>
          <w:rFonts w:cstheme="minorHAnsi"/>
        </w:rPr>
        <w:t>r</w:t>
      </w:r>
      <w:r w:rsidRPr="0093130C">
        <w:rPr>
          <w:rFonts w:cstheme="minorHAnsi"/>
        </w:rPr>
        <w:t xml:space="preserve"> anticipated liabilities or projects</w:t>
      </w:r>
      <w:r w:rsidR="00135425" w:rsidRPr="0093130C">
        <w:rPr>
          <w:rFonts w:cstheme="minorHAnsi"/>
        </w:rPr>
        <w:t xml:space="preserve">. </w:t>
      </w:r>
      <w:r w:rsidRPr="0093130C">
        <w:rPr>
          <w:rFonts w:cstheme="minorHAnsi"/>
        </w:rPr>
        <w:t xml:space="preserve">Funds will be set aside to reduce the impact of meeting the full expenditure in </w:t>
      </w:r>
      <w:r w:rsidR="00E1313F" w:rsidRPr="0093130C">
        <w:rPr>
          <w:rFonts w:cstheme="minorHAnsi"/>
        </w:rPr>
        <w:t xml:space="preserve">any </w:t>
      </w:r>
      <w:r w:rsidRPr="0093130C">
        <w:rPr>
          <w:rFonts w:cstheme="minorHAnsi"/>
        </w:rPr>
        <w:t xml:space="preserve">one year. When establishing an earmarked reserve the Council will set out: </w:t>
      </w:r>
    </w:p>
    <w:p w14:paraId="69D36C23" w14:textId="0FFB7B27" w:rsidR="00F62E0D" w:rsidRPr="0093130C" w:rsidRDefault="00F62E0D" w:rsidP="00F15B21">
      <w:pPr>
        <w:spacing w:after="0"/>
        <w:rPr>
          <w:rFonts w:cstheme="minorHAnsi"/>
        </w:rPr>
      </w:pPr>
      <w:r w:rsidRPr="0093130C">
        <w:rPr>
          <w:rFonts w:cstheme="minorHAnsi"/>
        </w:rPr>
        <w:t xml:space="preserve">The purpose of the reserve; </w:t>
      </w:r>
    </w:p>
    <w:p w14:paraId="69D36C24" w14:textId="24F7F02B" w:rsidR="00F62E0D" w:rsidRPr="00F15B21" w:rsidRDefault="00F62E0D" w:rsidP="00F15B21">
      <w:pPr>
        <w:pStyle w:val="ListParagraph"/>
        <w:numPr>
          <w:ilvl w:val="0"/>
          <w:numId w:val="8"/>
        </w:numPr>
        <w:spacing w:after="0"/>
        <w:rPr>
          <w:rFonts w:cstheme="minorHAnsi"/>
        </w:rPr>
      </w:pPr>
      <w:r w:rsidRPr="00F15B21">
        <w:rPr>
          <w:rFonts w:cstheme="minorHAnsi"/>
        </w:rPr>
        <w:t xml:space="preserve">How and when the reserve can be used; </w:t>
      </w:r>
    </w:p>
    <w:p w14:paraId="69D36C25" w14:textId="1FBCFFEC" w:rsidR="00F62E0D" w:rsidRPr="00F15B21" w:rsidRDefault="00F62E0D" w:rsidP="00F15B21">
      <w:pPr>
        <w:pStyle w:val="ListParagraph"/>
        <w:numPr>
          <w:ilvl w:val="0"/>
          <w:numId w:val="8"/>
        </w:numPr>
        <w:spacing w:after="0"/>
        <w:rPr>
          <w:rFonts w:cstheme="minorHAnsi"/>
        </w:rPr>
      </w:pPr>
      <w:r w:rsidRPr="00F15B21">
        <w:rPr>
          <w:rFonts w:cstheme="minorHAnsi"/>
        </w:rPr>
        <w:t>Procedure for the management and control of the reserve;</w:t>
      </w:r>
    </w:p>
    <w:p w14:paraId="69D36C26" w14:textId="5D5FA922" w:rsidR="00B61E89" w:rsidRPr="00F15B21" w:rsidRDefault="00F62E0D" w:rsidP="00F15B21">
      <w:pPr>
        <w:pStyle w:val="ListParagraph"/>
        <w:numPr>
          <w:ilvl w:val="0"/>
          <w:numId w:val="8"/>
        </w:numPr>
        <w:spacing w:after="0"/>
        <w:rPr>
          <w:rFonts w:cstheme="minorHAnsi"/>
        </w:rPr>
      </w:pPr>
      <w:r w:rsidRPr="00F15B21">
        <w:rPr>
          <w:rFonts w:cstheme="minorHAnsi"/>
        </w:rPr>
        <w:t xml:space="preserve">A process and timescale for review of the reserve to ensure continuing relevance and adequacy. </w:t>
      </w:r>
    </w:p>
    <w:p w14:paraId="0C29A725" w14:textId="2F2A14EB" w:rsidR="00B61E89" w:rsidRDefault="00B61E89" w:rsidP="00F15B21">
      <w:pPr>
        <w:spacing w:after="0"/>
        <w:rPr>
          <w:rFonts w:cstheme="minorHAnsi"/>
        </w:rPr>
      </w:pPr>
    </w:p>
    <w:p w14:paraId="69D36C27" w14:textId="6D26E41C" w:rsidR="00F62E0D" w:rsidRPr="0093130C" w:rsidRDefault="00F62E0D" w:rsidP="00F15B21">
      <w:pPr>
        <w:spacing w:after="0"/>
        <w:rPr>
          <w:rFonts w:cstheme="minorHAnsi"/>
        </w:rPr>
      </w:pPr>
      <w:r w:rsidRPr="0093130C">
        <w:rPr>
          <w:rFonts w:cstheme="minorHAnsi"/>
          <w:b/>
        </w:rPr>
        <w:t>Review of Adequacy of Balances and Reserves</w:t>
      </w:r>
      <w:r w:rsidRPr="0093130C">
        <w:rPr>
          <w:rFonts w:cstheme="minorHAnsi"/>
        </w:rPr>
        <w:t xml:space="preserve"> </w:t>
      </w:r>
    </w:p>
    <w:p w14:paraId="69D36C28" w14:textId="0DC7EF5D" w:rsidR="00DF27D9" w:rsidRPr="0093130C" w:rsidRDefault="00F62E0D" w:rsidP="00F15B21">
      <w:pPr>
        <w:spacing w:after="0"/>
        <w:rPr>
          <w:rFonts w:cstheme="minorHAnsi"/>
        </w:rPr>
      </w:pPr>
      <w:r w:rsidRPr="0093130C">
        <w:rPr>
          <w:rFonts w:cstheme="minorHAnsi"/>
        </w:rPr>
        <w:t>In assessing the adequacy of reserves the strategic, operational and financial risks facing the Council will be taken into account</w:t>
      </w:r>
      <w:r w:rsidR="00135425" w:rsidRPr="0093130C">
        <w:rPr>
          <w:rFonts w:cstheme="minorHAnsi"/>
        </w:rPr>
        <w:t xml:space="preserve">. </w:t>
      </w:r>
      <w:r w:rsidRPr="0093130C">
        <w:rPr>
          <w:rFonts w:cstheme="minorHAnsi"/>
        </w:rPr>
        <w:t>The level of earmarked and general reserves will be reviewed as part of the annual budget preparation process.</w:t>
      </w:r>
    </w:p>
    <w:sectPr w:rsidR="00DF27D9" w:rsidRPr="0093130C" w:rsidSect="0093130C">
      <w:footerReference w:type="default" r:id="rId8"/>
      <w:pgSz w:w="11906" w:h="16838"/>
      <w:pgMar w:top="720" w:right="720" w:bottom="720" w:left="720"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B05D" w14:textId="77777777" w:rsidR="0054108A" w:rsidRDefault="0054108A" w:rsidP="00BC20BB">
      <w:pPr>
        <w:spacing w:after="0" w:line="240" w:lineRule="auto"/>
      </w:pPr>
      <w:r>
        <w:separator/>
      </w:r>
    </w:p>
  </w:endnote>
  <w:endnote w:type="continuationSeparator" w:id="0">
    <w:p w14:paraId="2E5AFD87" w14:textId="77777777" w:rsidR="0054108A" w:rsidRDefault="0054108A" w:rsidP="00BC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960534284"/>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69D36C2D" w14:textId="77777777" w:rsidR="00DF27D9" w:rsidRPr="00720F0F" w:rsidRDefault="00DF27D9" w:rsidP="00720F0F">
            <w:pPr>
              <w:pStyle w:val="Footer"/>
              <w:jc w:val="right"/>
              <w:rPr>
                <w:rFonts w:ascii="Arial" w:hAnsi="Arial" w:cs="Arial"/>
                <w:sz w:val="18"/>
                <w:szCs w:val="18"/>
              </w:rPr>
            </w:pPr>
            <w:r w:rsidRPr="007A1AB8">
              <w:rPr>
                <w:rFonts w:ascii="Arial" w:hAnsi="Arial" w:cs="Arial"/>
                <w:sz w:val="18"/>
                <w:szCs w:val="18"/>
              </w:rPr>
              <w:t xml:space="preserve">Page </w:t>
            </w:r>
            <w:r w:rsidR="00D029B4" w:rsidRPr="007A1AB8">
              <w:rPr>
                <w:rFonts w:ascii="Arial" w:hAnsi="Arial" w:cs="Arial"/>
                <w:b/>
                <w:bCs/>
                <w:sz w:val="18"/>
                <w:szCs w:val="18"/>
              </w:rPr>
              <w:fldChar w:fldCharType="begin"/>
            </w:r>
            <w:r w:rsidRPr="007A1AB8">
              <w:rPr>
                <w:rFonts w:ascii="Arial" w:hAnsi="Arial" w:cs="Arial"/>
                <w:b/>
                <w:bCs/>
                <w:sz w:val="18"/>
                <w:szCs w:val="18"/>
              </w:rPr>
              <w:instrText xml:space="preserve"> PAGE </w:instrText>
            </w:r>
            <w:r w:rsidR="00D029B4" w:rsidRPr="007A1AB8">
              <w:rPr>
                <w:rFonts w:ascii="Arial" w:hAnsi="Arial" w:cs="Arial"/>
                <w:b/>
                <w:bCs/>
                <w:sz w:val="18"/>
                <w:szCs w:val="18"/>
              </w:rPr>
              <w:fldChar w:fldCharType="separate"/>
            </w:r>
            <w:r w:rsidR="005F0C79">
              <w:rPr>
                <w:rFonts w:ascii="Arial" w:hAnsi="Arial" w:cs="Arial"/>
                <w:b/>
                <w:bCs/>
                <w:noProof/>
                <w:sz w:val="18"/>
                <w:szCs w:val="18"/>
              </w:rPr>
              <w:t>1</w:t>
            </w:r>
            <w:r w:rsidR="00D029B4" w:rsidRPr="007A1AB8">
              <w:rPr>
                <w:rFonts w:ascii="Arial" w:hAnsi="Arial" w:cs="Arial"/>
                <w:b/>
                <w:bCs/>
                <w:sz w:val="18"/>
                <w:szCs w:val="18"/>
              </w:rPr>
              <w:fldChar w:fldCharType="end"/>
            </w:r>
            <w:r w:rsidRPr="007A1AB8">
              <w:rPr>
                <w:rFonts w:ascii="Arial" w:hAnsi="Arial" w:cs="Arial"/>
                <w:sz w:val="18"/>
                <w:szCs w:val="18"/>
              </w:rPr>
              <w:t xml:space="preserve"> of </w:t>
            </w:r>
            <w:r w:rsidR="00D029B4" w:rsidRPr="007A1AB8">
              <w:rPr>
                <w:rFonts w:ascii="Arial" w:hAnsi="Arial" w:cs="Arial"/>
                <w:b/>
                <w:bCs/>
                <w:sz w:val="18"/>
                <w:szCs w:val="18"/>
              </w:rPr>
              <w:fldChar w:fldCharType="begin"/>
            </w:r>
            <w:r w:rsidRPr="007A1AB8">
              <w:rPr>
                <w:rFonts w:ascii="Arial" w:hAnsi="Arial" w:cs="Arial"/>
                <w:b/>
                <w:bCs/>
                <w:sz w:val="18"/>
                <w:szCs w:val="18"/>
              </w:rPr>
              <w:instrText xml:space="preserve"> NUMPAGES  </w:instrText>
            </w:r>
            <w:r w:rsidR="00D029B4" w:rsidRPr="007A1AB8">
              <w:rPr>
                <w:rFonts w:ascii="Arial" w:hAnsi="Arial" w:cs="Arial"/>
                <w:b/>
                <w:bCs/>
                <w:sz w:val="18"/>
                <w:szCs w:val="18"/>
              </w:rPr>
              <w:fldChar w:fldCharType="separate"/>
            </w:r>
            <w:r w:rsidR="005F0C79">
              <w:rPr>
                <w:rFonts w:ascii="Arial" w:hAnsi="Arial" w:cs="Arial"/>
                <w:b/>
                <w:bCs/>
                <w:noProof/>
                <w:sz w:val="18"/>
                <w:szCs w:val="18"/>
              </w:rPr>
              <w:t>1</w:t>
            </w:r>
            <w:r w:rsidR="00D029B4" w:rsidRPr="007A1AB8">
              <w:rPr>
                <w:rFonts w:ascii="Arial" w:hAnsi="Arial" w:cs="Arial"/>
                <w:b/>
                <w:bCs/>
                <w:sz w:val="18"/>
                <w:szCs w:val="18"/>
              </w:rPr>
              <w:fldChar w:fldCharType="end"/>
            </w:r>
            <w:r w:rsidR="00720F0F">
              <w:rPr>
                <w:rFonts w:ascii="Arial" w:hAnsi="Arial" w:cs="Arial"/>
                <w:b/>
                <w:bCs/>
                <w:sz w:val="18"/>
                <w:szCs w:val="18"/>
              </w:rPr>
              <w:t xml:space="preserve"> </w:t>
            </w:r>
          </w:p>
        </w:sdtContent>
      </w:sdt>
    </w:sdtContent>
  </w:sdt>
  <w:p w14:paraId="69D36C2E" w14:textId="77777777" w:rsidR="00DF27D9" w:rsidRPr="00C87422" w:rsidRDefault="00DF27D9" w:rsidP="00C87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092D" w14:textId="77777777" w:rsidR="0054108A" w:rsidRDefault="0054108A" w:rsidP="00BC20BB">
      <w:pPr>
        <w:spacing w:after="0" w:line="240" w:lineRule="auto"/>
      </w:pPr>
      <w:r>
        <w:separator/>
      </w:r>
    </w:p>
  </w:footnote>
  <w:footnote w:type="continuationSeparator" w:id="0">
    <w:p w14:paraId="33717484" w14:textId="77777777" w:rsidR="0054108A" w:rsidRDefault="0054108A" w:rsidP="00BC2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A3F"/>
    <w:multiLevelType w:val="hybridMultilevel"/>
    <w:tmpl w:val="496899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04BC1"/>
    <w:multiLevelType w:val="hybridMultilevel"/>
    <w:tmpl w:val="C2FCBAD2"/>
    <w:lvl w:ilvl="0" w:tplc="9C92F8D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17FD1"/>
    <w:multiLevelType w:val="hybridMultilevel"/>
    <w:tmpl w:val="B576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47BAB"/>
    <w:multiLevelType w:val="hybridMultilevel"/>
    <w:tmpl w:val="C7AE06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DE0BA1"/>
    <w:multiLevelType w:val="hybridMultilevel"/>
    <w:tmpl w:val="A356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807DF"/>
    <w:multiLevelType w:val="hybridMultilevel"/>
    <w:tmpl w:val="6ED2F5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FB78B1"/>
    <w:multiLevelType w:val="hybridMultilevel"/>
    <w:tmpl w:val="E5CC4146"/>
    <w:lvl w:ilvl="0" w:tplc="99FCE5F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571C8"/>
    <w:multiLevelType w:val="hybridMultilevel"/>
    <w:tmpl w:val="B6F43672"/>
    <w:lvl w:ilvl="0" w:tplc="FBFA330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90792">
    <w:abstractNumId w:val="6"/>
  </w:num>
  <w:num w:numId="2" w16cid:durableId="1434936375">
    <w:abstractNumId w:val="3"/>
  </w:num>
  <w:num w:numId="3" w16cid:durableId="1333920063">
    <w:abstractNumId w:val="7"/>
  </w:num>
  <w:num w:numId="4" w16cid:durableId="1111557148">
    <w:abstractNumId w:val="1"/>
  </w:num>
  <w:num w:numId="5" w16cid:durableId="1223323603">
    <w:abstractNumId w:val="5"/>
  </w:num>
  <w:num w:numId="6" w16cid:durableId="1198737292">
    <w:abstractNumId w:val="0"/>
  </w:num>
  <w:num w:numId="7" w16cid:durableId="584345564">
    <w:abstractNumId w:val="4"/>
  </w:num>
  <w:num w:numId="8" w16cid:durableId="1252087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58"/>
    <w:rsid w:val="000E07BB"/>
    <w:rsid w:val="000E63BD"/>
    <w:rsid w:val="00135425"/>
    <w:rsid w:val="00146884"/>
    <w:rsid w:val="0017540B"/>
    <w:rsid w:val="001E390F"/>
    <w:rsid w:val="00235211"/>
    <w:rsid w:val="00264C87"/>
    <w:rsid w:val="002A6483"/>
    <w:rsid w:val="002C0B35"/>
    <w:rsid w:val="002D6154"/>
    <w:rsid w:val="003139BE"/>
    <w:rsid w:val="0032630C"/>
    <w:rsid w:val="00331C29"/>
    <w:rsid w:val="003645D8"/>
    <w:rsid w:val="00377AAB"/>
    <w:rsid w:val="003F4987"/>
    <w:rsid w:val="00425ED6"/>
    <w:rsid w:val="00481299"/>
    <w:rsid w:val="005057DD"/>
    <w:rsid w:val="0054108A"/>
    <w:rsid w:val="00582981"/>
    <w:rsid w:val="005F0C79"/>
    <w:rsid w:val="00672057"/>
    <w:rsid w:val="00685C1E"/>
    <w:rsid w:val="006E430E"/>
    <w:rsid w:val="006E4E1A"/>
    <w:rsid w:val="006E7512"/>
    <w:rsid w:val="006F42D7"/>
    <w:rsid w:val="006F5265"/>
    <w:rsid w:val="00717FD5"/>
    <w:rsid w:val="00720F0F"/>
    <w:rsid w:val="0075202D"/>
    <w:rsid w:val="00764C08"/>
    <w:rsid w:val="00773478"/>
    <w:rsid w:val="00791799"/>
    <w:rsid w:val="007A1AB8"/>
    <w:rsid w:val="007C02A5"/>
    <w:rsid w:val="00883FA0"/>
    <w:rsid w:val="00897479"/>
    <w:rsid w:val="008C7555"/>
    <w:rsid w:val="00900BD8"/>
    <w:rsid w:val="0093130C"/>
    <w:rsid w:val="00993D8F"/>
    <w:rsid w:val="009968B8"/>
    <w:rsid w:val="009F3479"/>
    <w:rsid w:val="00A0433B"/>
    <w:rsid w:val="00A55893"/>
    <w:rsid w:val="00A567A7"/>
    <w:rsid w:val="00A97D00"/>
    <w:rsid w:val="00AB0996"/>
    <w:rsid w:val="00AC4E56"/>
    <w:rsid w:val="00B61E89"/>
    <w:rsid w:val="00B66F41"/>
    <w:rsid w:val="00BC08DE"/>
    <w:rsid w:val="00BC20BB"/>
    <w:rsid w:val="00BC6164"/>
    <w:rsid w:val="00C01226"/>
    <w:rsid w:val="00C01921"/>
    <w:rsid w:val="00C45662"/>
    <w:rsid w:val="00C45FCF"/>
    <w:rsid w:val="00C7006A"/>
    <w:rsid w:val="00C87422"/>
    <w:rsid w:val="00CC62AF"/>
    <w:rsid w:val="00D029B4"/>
    <w:rsid w:val="00D17AAD"/>
    <w:rsid w:val="00D6101F"/>
    <w:rsid w:val="00D63158"/>
    <w:rsid w:val="00DF27D9"/>
    <w:rsid w:val="00E1313F"/>
    <w:rsid w:val="00E65317"/>
    <w:rsid w:val="00E925D5"/>
    <w:rsid w:val="00EA7B68"/>
    <w:rsid w:val="00EB4587"/>
    <w:rsid w:val="00EE4B4D"/>
    <w:rsid w:val="00F15B21"/>
    <w:rsid w:val="00F177B3"/>
    <w:rsid w:val="00F62E0D"/>
    <w:rsid w:val="00F9668C"/>
    <w:rsid w:val="00FA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6C08"/>
  <w15:docId w15:val="{045A4EA9-5703-4934-8A00-7BA7C208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2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0BB"/>
  </w:style>
  <w:style w:type="paragraph" w:styleId="Footer">
    <w:name w:val="footer"/>
    <w:basedOn w:val="Normal"/>
    <w:link w:val="FooterChar"/>
    <w:uiPriority w:val="99"/>
    <w:unhideWhenUsed/>
    <w:rsid w:val="00BC2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0BB"/>
  </w:style>
  <w:style w:type="paragraph" w:styleId="ListParagraph">
    <w:name w:val="List Paragraph"/>
    <w:basedOn w:val="Normal"/>
    <w:uiPriority w:val="34"/>
    <w:qFormat/>
    <w:rsid w:val="00BC20BB"/>
    <w:pPr>
      <w:ind w:left="720"/>
      <w:contextualSpacing/>
    </w:pPr>
  </w:style>
  <w:style w:type="paragraph" w:styleId="FootnoteText">
    <w:name w:val="footnote text"/>
    <w:basedOn w:val="Normal"/>
    <w:link w:val="FootnoteTextChar"/>
    <w:uiPriority w:val="99"/>
    <w:semiHidden/>
    <w:unhideWhenUsed/>
    <w:rsid w:val="00DF27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7D9"/>
    <w:rPr>
      <w:sz w:val="20"/>
      <w:szCs w:val="20"/>
    </w:rPr>
  </w:style>
  <w:style w:type="character" w:styleId="FootnoteReference">
    <w:name w:val="footnote reference"/>
    <w:basedOn w:val="DefaultParagraphFont"/>
    <w:uiPriority w:val="99"/>
    <w:semiHidden/>
    <w:unhideWhenUsed/>
    <w:rsid w:val="00DF27D9"/>
    <w:rPr>
      <w:vertAlign w:val="superscript"/>
    </w:rPr>
  </w:style>
  <w:style w:type="paragraph" w:styleId="BalloonText">
    <w:name w:val="Balloon Text"/>
    <w:basedOn w:val="Normal"/>
    <w:link w:val="BalloonTextChar"/>
    <w:uiPriority w:val="99"/>
    <w:semiHidden/>
    <w:unhideWhenUsed/>
    <w:rsid w:val="005F0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1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2F7B-5DDA-45FA-BD37-FE60B119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Petersen</dc:creator>
  <cp:lastModifiedBy>Charlotte Rust</cp:lastModifiedBy>
  <cp:revision>5</cp:revision>
  <cp:lastPrinted>2022-04-06T17:59:00Z</cp:lastPrinted>
  <dcterms:created xsi:type="dcterms:W3CDTF">2026-02-13T09:51:00Z</dcterms:created>
  <dcterms:modified xsi:type="dcterms:W3CDTF">2026-05-22T10:57:00Z</dcterms:modified>
</cp:coreProperties>
</file>