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C2AE" w14:textId="467FE4BF" w:rsidR="00D06A46" w:rsidRPr="00D76F9A" w:rsidRDefault="00C763DA" w:rsidP="00D06A46">
      <w:pPr>
        <w:jc w:val="center"/>
        <w:rPr>
          <w:rFonts w:asciiTheme="minorHAnsi" w:eastAsia="Arial" w:hAnsiTheme="minorHAnsi" w:cstheme="minorHAnsi"/>
          <w:b/>
          <w:bCs/>
          <w:color w:val="auto"/>
          <w:sz w:val="28"/>
          <w:szCs w:val="28"/>
          <w:u w:val="single"/>
        </w:rPr>
      </w:pPr>
      <w:r w:rsidRPr="00D76F9A">
        <w:rPr>
          <w:rFonts w:asciiTheme="minorHAnsi" w:hAnsiTheme="minorHAnsi" w:cstheme="minorHAnsi"/>
          <w:b/>
          <w:bCs/>
          <w:color w:val="auto"/>
          <w:sz w:val="28"/>
          <w:szCs w:val="28"/>
          <w:u w:val="single"/>
        </w:rPr>
        <w:t>Rockland St Mary with Hellington</w:t>
      </w:r>
      <w:r w:rsidR="004D2F21" w:rsidRPr="00D76F9A">
        <w:rPr>
          <w:rFonts w:asciiTheme="minorHAnsi" w:hAnsiTheme="minorHAnsi" w:cstheme="minorHAnsi"/>
          <w:b/>
          <w:bCs/>
          <w:color w:val="auto"/>
          <w:sz w:val="28"/>
          <w:szCs w:val="28"/>
          <w:u w:val="single"/>
        </w:rPr>
        <w:t xml:space="preserve"> Parish Council</w:t>
      </w:r>
    </w:p>
    <w:p w14:paraId="1FB8664E" w14:textId="77777777" w:rsidR="00D06A46" w:rsidRPr="004812E4" w:rsidRDefault="00D06A46" w:rsidP="00D06A46">
      <w:pPr>
        <w:jc w:val="center"/>
        <w:rPr>
          <w:rFonts w:asciiTheme="minorHAnsi" w:eastAsia="Arial" w:hAnsiTheme="minorHAnsi" w:cstheme="minorHAnsi"/>
          <w:b/>
          <w:bCs/>
          <w:color w:val="auto"/>
          <w:sz w:val="22"/>
          <w:szCs w:val="22"/>
        </w:rPr>
      </w:pPr>
    </w:p>
    <w:p w14:paraId="003970B1" w14:textId="62AE373F" w:rsidR="00D06A46" w:rsidRPr="004812E4" w:rsidRDefault="004D2F21" w:rsidP="00D06A46">
      <w:pPr>
        <w:jc w:val="center"/>
        <w:rPr>
          <w:rFonts w:asciiTheme="minorHAnsi" w:hAnsiTheme="minorHAnsi" w:cstheme="minorHAnsi"/>
          <w:b/>
          <w:bCs/>
          <w:color w:val="auto"/>
          <w:sz w:val="22"/>
          <w:szCs w:val="22"/>
        </w:rPr>
      </w:pPr>
      <w:r w:rsidRPr="004812E4">
        <w:rPr>
          <w:rFonts w:asciiTheme="minorHAnsi" w:hAnsiTheme="minorHAnsi" w:cstheme="minorHAnsi"/>
          <w:b/>
          <w:bCs/>
          <w:color w:val="auto"/>
          <w:sz w:val="22"/>
          <w:szCs w:val="22"/>
        </w:rPr>
        <w:t>Policy Regarding Consultation on Planning Applications</w:t>
      </w:r>
    </w:p>
    <w:p w14:paraId="6B7D9087" w14:textId="4C1D7046" w:rsidR="004D2F21" w:rsidRDefault="004D2F21" w:rsidP="001A039F">
      <w:pPr>
        <w:rPr>
          <w:rFonts w:asciiTheme="minorHAnsi" w:eastAsia="Arial" w:hAnsiTheme="minorHAnsi" w:cstheme="minorHAnsi"/>
          <w:b/>
          <w:bCs/>
          <w:color w:val="auto"/>
          <w:sz w:val="22"/>
          <w:szCs w:val="22"/>
        </w:rPr>
      </w:pPr>
    </w:p>
    <w:tbl>
      <w:tblPr>
        <w:tblStyle w:val="TableGrid"/>
        <w:tblW w:w="0" w:type="auto"/>
        <w:jc w:val="center"/>
        <w:tblLook w:val="04A0" w:firstRow="1" w:lastRow="0" w:firstColumn="1" w:lastColumn="0" w:noHBand="0" w:noVBand="1"/>
      </w:tblPr>
      <w:tblGrid>
        <w:gridCol w:w="2122"/>
        <w:gridCol w:w="1559"/>
        <w:gridCol w:w="1984"/>
        <w:gridCol w:w="1418"/>
      </w:tblGrid>
      <w:tr w:rsidR="007D38AC" w:rsidRPr="001729C3" w14:paraId="56A1094D" w14:textId="77777777" w:rsidTr="00A82D74">
        <w:trPr>
          <w:jc w:val="center"/>
        </w:trPr>
        <w:tc>
          <w:tcPr>
            <w:tcW w:w="7083" w:type="dxa"/>
            <w:gridSpan w:val="4"/>
          </w:tcPr>
          <w:p w14:paraId="12D02827" w14:textId="77777777" w:rsidR="007D38AC" w:rsidRPr="001729C3" w:rsidRDefault="007D38AC" w:rsidP="00A82D74">
            <w:pPr>
              <w:spacing w:before="100" w:beforeAutospacing="1" w:after="100" w:afterAutospacing="1"/>
              <w:outlineLvl w:val="0"/>
              <w:rPr>
                <w:rFonts w:asciiTheme="minorHAnsi" w:eastAsia="Times New Roman" w:hAnsiTheme="minorHAnsi" w:cstheme="minorHAnsi"/>
                <w:b/>
                <w:bCs/>
                <w:color w:val="auto"/>
                <w:kern w:val="36"/>
                <w:sz w:val="22"/>
                <w:szCs w:val="22"/>
                <w:lang w:val="en-GB" w:eastAsia="en-GB"/>
              </w:rPr>
            </w:pPr>
            <w:r w:rsidRPr="001729C3">
              <w:rPr>
                <w:rFonts w:asciiTheme="minorHAnsi" w:eastAsia="Times New Roman" w:hAnsiTheme="minorHAnsi" w:cstheme="minorHAnsi"/>
                <w:b/>
                <w:bCs/>
                <w:color w:val="auto"/>
                <w:kern w:val="36"/>
                <w:sz w:val="22"/>
                <w:szCs w:val="22"/>
                <w:lang w:val="en-GB" w:eastAsia="en-GB"/>
              </w:rPr>
              <w:t>Document Control</w:t>
            </w:r>
          </w:p>
        </w:tc>
      </w:tr>
      <w:tr w:rsidR="007D38AC" w:rsidRPr="001729C3" w14:paraId="0134A991" w14:textId="77777777" w:rsidTr="007D38AC">
        <w:trPr>
          <w:jc w:val="center"/>
        </w:trPr>
        <w:tc>
          <w:tcPr>
            <w:tcW w:w="2122" w:type="dxa"/>
          </w:tcPr>
          <w:p w14:paraId="7AEEC475" w14:textId="77777777" w:rsidR="007D38AC" w:rsidRPr="001729C3" w:rsidRDefault="007D38AC" w:rsidP="001C2A2A">
            <w:pPr>
              <w:spacing w:before="100" w:beforeAutospacing="1" w:after="100" w:afterAutospacing="1"/>
              <w:outlineLvl w:val="0"/>
              <w:rPr>
                <w:rFonts w:asciiTheme="minorHAnsi" w:eastAsia="Times New Roman" w:hAnsiTheme="minorHAnsi" w:cstheme="minorHAnsi"/>
                <w:b/>
                <w:bCs/>
                <w:color w:val="auto"/>
                <w:kern w:val="36"/>
                <w:sz w:val="22"/>
                <w:szCs w:val="22"/>
                <w:lang w:val="en-GB" w:eastAsia="en-GB"/>
              </w:rPr>
            </w:pPr>
            <w:r w:rsidRPr="001729C3">
              <w:rPr>
                <w:rFonts w:asciiTheme="minorHAnsi" w:eastAsia="Times New Roman" w:hAnsiTheme="minorHAnsi" w:cstheme="minorHAnsi"/>
                <w:b/>
                <w:bCs/>
                <w:color w:val="auto"/>
                <w:kern w:val="36"/>
                <w:sz w:val="22"/>
                <w:szCs w:val="22"/>
                <w:lang w:val="en-GB" w:eastAsia="en-GB"/>
              </w:rPr>
              <w:t>Adopted date</w:t>
            </w:r>
          </w:p>
        </w:tc>
        <w:tc>
          <w:tcPr>
            <w:tcW w:w="1559" w:type="dxa"/>
          </w:tcPr>
          <w:p w14:paraId="34F3B584" w14:textId="452962FE" w:rsidR="007D38AC" w:rsidRPr="001729C3" w:rsidRDefault="007D38AC" w:rsidP="001C2A2A">
            <w:pPr>
              <w:spacing w:before="100" w:beforeAutospacing="1" w:after="100" w:afterAutospacing="1"/>
              <w:outlineLvl w:val="0"/>
              <w:rPr>
                <w:rFonts w:asciiTheme="minorHAnsi" w:eastAsia="Times New Roman" w:hAnsiTheme="minorHAnsi" w:cstheme="minorHAnsi"/>
                <w:color w:val="auto"/>
                <w:kern w:val="36"/>
                <w:sz w:val="22"/>
                <w:szCs w:val="22"/>
                <w:lang w:val="en-GB" w:eastAsia="en-GB"/>
              </w:rPr>
            </w:pPr>
            <w:r>
              <w:rPr>
                <w:rFonts w:asciiTheme="minorHAnsi" w:eastAsia="Times New Roman" w:hAnsiTheme="minorHAnsi" w:cstheme="minorHAnsi"/>
                <w:color w:val="auto"/>
                <w:kern w:val="36"/>
                <w:sz w:val="22"/>
                <w:szCs w:val="22"/>
                <w:lang w:val="en-GB" w:eastAsia="en-GB"/>
              </w:rPr>
              <w:t>October 2022</w:t>
            </w:r>
          </w:p>
        </w:tc>
        <w:tc>
          <w:tcPr>
            <w:tcW w:w="1984" w:type="dxa"/>
          </w:tcPr>
          <w:p w14:paraId="048749EB" w14:textId="6F9C0F88" w:rsidR="007D38AC" w:rsidRPr="001729C3" w:rsidRDefault="007D38AC" w:rsidP="001C2A2A">
            <w:pPr>
              <w:spacing w:before="100" w:beforeAutospacing="1" w:after="100" w:afterAutospacing="1"/>
              <w:outlineLvl w:val="0"/>
              <w:rPr>
                <w:rFonts w:asciiTheme="minorHAnsi" w:eastAsia="Times New Roman" w:hAnsiTheme="minorHAnsi" w:cstheme="minorHAnsi"/>
                <w:b/>
                <w:bCs/>
                <w:color w:val="auto"/>
                <w:kern w:val="36"/>
                <w:sz w:val="22"/>
                <w:szCs w:val="22"/>
                <w:lang w:val="en-GB" w:eastAsia="en-GB"/>
              </w:rPr>
            </w:pPr>
            <w:r w:rsidRPr="001729C3">
              <w:rPr>
                <w:rFonts w:asciiTheme="minorHAnsi" w:eastAsia="Times New Roman" w:hAnsiTheme="minorHAnsi" w:cstheme="minorHAnsi"/>
                <w:b/>
                <w:bCs/>
                <w:color w:val="auto"/>
                <w:kern w:val="36"/>
                <w:sz w:val="22"/>
                <w:szCs w:val="22"/>
                <w:lang w:val="en-GB" w:eastAsia="en-GB"/>
              </w:rPr>
              <w:t xml:space="preserve">Minute </w:t>
            </w:r>
            <w:r>
              <w:rPr>
                <w:rFonts w:asciiTheme="minorHAnsi" w:eastAsia="Times New Roman" w:hAnsiTheme="minorHAnsi" w:cstheme="minorHAnsi"/>
                <w:b/>
                <w:bCs/>
                <w:color w:val="auto"/>
                <w:kern w:val="36"/>
                <w:sz w:val="22"/>
                <w:szCs w:val="22"/>
                <w:lang w:val="en-GB" w:eastAsia="en-GB"/>
              </w:rPr>
              <w:t>r</w:t>
            </w:r>
            <w:r w:rsidRPr="001729C3">
              <w:rPr>
                <w:rFonts w:asciiTheme="minorHAnsi" w:eastAsia="Times New Roman" w:hAnsiTheme="minorHAnsi" w:cstheme="minorHAnsi"/>
                <w:b/>
                <w:bCs/>
                <w:color w:val="auto"/>
                <w:kern w:val="36"/>
                <w:sz w:val="22"/>
                <w:szCs w:val="22"/>
                <w:lang w:val="en-GB" w:eastAsia="en-GB"/>
              </w:rPr>
              <w:t>eference</w:t>
            </w:r>
          </w:p>
        </w:tc>
        <w:tc>
          <w:tcPr>
            <w:tcW w:w="1418" w:type="dxa"/>
          </w:tcPr>
          <w:p w14:paraId="552B825A" w14:textId="684E6411" w:rsidR="007D38AC" w:rsidRPr="001729C3" w:rsidRDefault="00B75A97" w:rsidP="001C2A2A">
            <w:pPr>
              <w:spacing w:before="100" w:beforeAutospacing="1" w:after="100" w:afterAutospacing="1"/>
              <w:outlineLvl w:val="0"/>
              <w:rPr>
                <w:rFonts w:asciiTheme="minorHAnsi" w:eastAsia="Times New Roman" w:hAnsiTheme="minorHAnsi" w:cstheme="minorHAnsi"/>
                <w:color w:val="auto"/>
                <w:kern w:val="36"/>
                <w:sz w:val="22"/>
                <w:szCs w:val="22"/>
                <w:lang w:val="en-GB" w:eastAsia="en-GB"/>
              </w:rPr>
            </w:pPr>
            <w:r>
              <w:rPr>
                <w:rFonts w:asciiTheme="minorHAnsi" w:eastAsia="Times New Roman" w:hAnsiTheme="minorHAnsi" w:cstheme="minorHAnsi"/>
                <w:color w:val="auto"/>
                <w:kern w:val="36"/>
                <w:sz w:val="22"/>
                <w:szCs w:val="22"/>
                <w:lang w:val="en-GB" w:eastAsia="en-GB"/>
              </w:rPr>
              <w:t>15.1</w:t>
            </w:r>
          </w:p>
        </w:tc>
      </w:tr>
      <w:tr w:rsidR="007D38AC" w:rsidRPr="001729C3" w14:paraId="78CBD3BA" w14:textId="77777777" w:rsidTr="007D38AC">
        <w:trPr>
          <w:jc w:val="center"/>
        </w:trPr>
        <w:tc>
          <w:tcPr>
            <w:tcW w:w="2122" w:type="dxa"/>
          </w:tcPr>
          <w:p w14:paraId="5C59BE3F" w14:textId="77777777" w:rsidR="007D38AC" w:rsidRPr="001729C3" w:rsidRDefault="007D38AC" w:rsidP="001C2A2A">
            <w:pPr>
              <w:spacing w:before="100" w:beforeAutospacing="1" w:after="100" w:afterAutospacing="1"/>
              <w:outlineLvl w:val="0"/>
              <w:rPr>
                <w:rFonts w:asciiTheme="minorHAnsi" w:eastAsia="Times New Roman" w:hAnsiTheme="minorHAnsi" w:cstheme="minorHAnsi"/>
                <w:b/>
                <w:bCs/>
                <w:color w:val="auto"/>
                <w:kern w:val="36"/>
                <w:sz w:val="22"/>
                <w:szCs w:val="22"/>
                <w:lang w:val="en-GB" w:eastAsia="en-GB"/>
              </w:rPr>
            </w:pPr>
            <w:r w:rsidRPr="001729C3">
              <w:rPr>
                <w:rFonts w:asciiTheme="minorHAnsi" w:eastAsia="Times New Roman" w:hAnsiTheme="minorHAnsi" w:cstheme="minorHAnsi"/>
                <w:b/>
                <w:bCs/>
                <w:color w:val="auto"/>
                <w:kern w:val="36"/>
                <w:sz w:val="22"/>
                <w:szCs w:val="22"/>
                <w:lang w:val="en-GB" w:eastAsia="en-GB"/>
              </w:rPr>
              <w:t>Last reviewed</w:t>
            </w:r>
          </w:p>
        </w:tc>
        <w:tc>
          <w:tcPr>
            <w:tcW w:w="1559" w:type="dxa"/>
          </w:tcPr>
          <w:p w14:paraId="79E454EB" w14:textId="36A896BA" w:rsidR="007D38AC" w:rsidRPr="001729C3" w:rsidRDefault="00FC5409" w:rsidP="001C2A2A">
            <w:pPr>
              <w:spacing w:before="100" w:beforeAutospacing="1" w:after="100" w:afterAutospacing="1"/>
              <w:outlineLvl w:val="0"/>
              <w:rPr>
                <w:rFonts w:asciiTheme="minorHAnsi" w:eastAsia="Times New Roman" w:hAnsiTheme="minorHAnsi" w:cstheme="minorHAnsi"/>
                <w:color w:val="auto"/>
                <w:kern w:val="36"/>
                <w:sz w:val="22"/>
                <w:szCs w:val="22"/>
                <w:lang w:val="en-GB" w:eastAsia="en-GB"/>
              </w:rPr>
            </w:pPr>
            <w:r>
              <w:rPr>
                <w:rFonts w:asciiTheme="minorHAnsi" w:eastAsia="Times New Roman" w:hAnsiTheme="minorHAnsi" w:cstheme="minorHAnsi"/>
                <w:color w:val="auto"/>
                <w:kern w:val="36"/>
                <w:sz w:val="22"/>
                <w:szCs w:val="22"/>
                <w:lang w:val="en-GB" w:eastAsia="en-GB"/>
              </w:rPr>
              <w:t>May 2025</w:t>
            </w:r>
          </w:p>
        </w:tc>
        <w:tc>
          <w:tcPr>
            <w:tcW w:w="1984" w:type="dxa"/>
          </w:tcPr>
          <w:p w14:paraId="479AC577" w14:textId="748A3350" w:rsidR="007D38AC" w:rsidRPr="001729C3" w:rsidRDefault="007D38AC" w:rsidP="001C2A2A">
            <w:pPr>
              <w:spacing w:before="100" w:beforeAutospacing="1" w:after="100" w:afterAutospacing="1"/>
              <w:outlineLvl w:val="0"/>
              <w:rPr>
                <w:rFonts w:asciiTheme="minorHAnsi" w:eastAsia="Times New Roman" w:hAnsiTheme="minorHAnsi" w:cstheme="minorHAnsi"/>
                <w:b/>
                <w:bCs/>
                <w:color w:val="auto"/>
                <w:kern w:val="36"/>
                <w:sz w:val="22"/>
                <w:szCs w:val="22"/>
                <w:lang w:val="en-GB" w:eastAsia="en-GB"/>
              </w:rPr>
            </w:pPr>
            <w:r w:rsidRPr="001729C3">
              <w:rPr>
                <w:rFonts w:asciiTheme="minorHAnsi" w:eastAsia="Times New Roman" w:hAnsiTheme="minorHAnsi" w:cstheme="minorHAnsi"/>
                <w:b/>
                <w:bCs/>
                <w:color w:val="auto"/>
                <w:kern w:val="36"/>
                <w:sz w:val="22"/>
                <w:szCs w:val="22"/>
                <w:lang w:val="en-GB" w:eastAsia="en-GB"/>
              </w:rPr>
              <w:t xml:space="preserve">Minute </w:t>
            </w:r>
            <w:r>
              <w:rPr>
                <w:rFonts w:asciiTheme="minorHAnsi" w:eastAsia="Times New Roman" w:hAnsiTheme="minorHAnsi" w:cstheme="minorHAnsi"/>
                <w:b/>
                <w:bCs/>
                <w:color w:val="auto"/>
                <w:kern w:val="36"/>
                <w:sz w:val="22"/>
                <w:szCs w:val="22"/>
                <w:lang w:val="en-GB" w:eastAsia="en-GB"/>
              </w:rPr>
              <w:t>r</w:t>
            </w:r>
            <w:r w:rsidRPr="001729C3">
              <w:rPr>
                <w:rFonts w:asciiTheme="minorHAnsi" w:eastAsia="Times New Roman" w:hAnsiTheme="minorHAnsi" w:cstheme="minorHAnsi"/>
                <w:b/>
                <w:bCs/>
                <w:color w:val="auto"/>
                <w:kern w:val="36"/>
                <w:sz w:val="22"/>
                <w:szCs w:val="22"/>
                <w:lang w:val="en-GB" w:eastAsia="en-GB"/>
              </w:rPr>
              <w:t>eference</w:t>
            </w:r>
          </w:p>
        </w:tc>
        <w:tc>
          <w:tcPr>
            <w:tcW w:w="1418" w:type="dxa"/>
          </w:tcPr>
          <w:p w14:paraId="17963715" w14:textId="13495C3F" w:rsidR="007D38AC" w:rsidRPr="001729C3" w:rsidRDefault="00BE489E" w:rsidP="001C2A2A">
            <w:pPr>
              <w:spacing w:before="100" w:beforeAutospacing="1" w:after="100" w:afterAutospacing="1"/>
              <w:outlineLvl w:val="0"/>
              <w:rPr>
                <w:rFonts w:asciiTheme="minorHAnsi" w:eastAsia="Times New Roman" w:hAnsiTheme="minorHAnsi" w:cstheme="minorHAnsi"/>
                <w:color w:val="auto"/>
                <w:kern w:val="36"/>
                <w:sz w:val="22"/>
                <w:szCs w:val="22"/>
                <w:lang w:val="en-GB" w:eastAsia="en-GB"/>
              </w:rPr>
            </w:pPr>
            <w:r>
              <w:rPr>
                <w:rFonts w:asciiTheme="minorHAnsi" w:eastAsia="Times New Roman" w:hAnsiTheme="minorHAnsi" w:cstheme="minorHAnsi"/>
                <w:color w:val="auto"/>
                <w:kern w:val="36"/>
                <w:sz w:val="22"/>
                <w:szCs w:val="22"/>
                <w:lang w:val="en-GB" w:eastAsia="en-GB"/>
              </w:rPr>
              <w:t>25.68.02</w:t>
            </w:r>
          </w:p>
        </w:tc>
      </w:tr>
      <w:tr w:rsidR="007D38AC" w:rsidRPr="001729C3" w14:paraId="75A3C6FB" w14:textId="77777777" w:rsidTr="007D38AC">
        <w:trPr>
          <w:jc w:val="center"/>
        </w:trPr>
        <w:tc>
          <w:tcPr>
            <w:tcW w:w="2122" w:type="dxa"/>
          </w:tcPr>
          <w:p w14:paraId="3E868221" w14:textId="77777777" w:rsidR="007D38AC" w:rsidRPr="001729C3" w:rsidRDefault="007D38AC" w:rsidP="001C2A2A">
            <w:pPr>
              <w:spacing w:before="100" w:beforeAutospacing="1" w:after="100" w:afterAutospacing="1"/>
              <w:outlineLvl w:val="0"/>
              <w:rPr>
                <w:rFonts w:asciiTheme="minorHAnsi" w:eastAsia="Times New Roman" w:hAnsiTheme="minorHAnsi" w:cstheme="minorHAnsi"/>
                <w:b/>
                <w:bCs/>
                <w:color w:val="auto"/>
                <w:kern w:val="36"/>
                <w:sz w:val="22"/>
                <w:szCs w:val="22"/>
                <w:lang w:val="en-GB" w:eastAsia="en-GB"/>
              </w:rPr>
            </w:pPr>
            <w:r w:rsidRPr="001729C3">
              <w:rPr>
                <w:rFonts w:asciiTheme="minorHAnsi" w:eastAsia="Times New Roman" w:hAnsiTheme="minorHAnsi" w:cstheme="minorHAnsi"/>
                <w:b/>
                <w:bCs/>
                <w:color w:val="auto"/>
                <w:kern w:val="36"/>
                <w:sz w:val="22"/>
                <w:szCs w:val="22"/>
                <w:lang w:val="en-GB" w:eastAsia="en-GB"/>
              </w:rPr>
              <w:t>Next review date</w:t>
            </w:r>
          </w:p>
        </w:tc>
        <w:tc>
          <w:tcPr>
            <w:tcW w:w="4961" w:type="dxa"/>
            <w:gridSpan w:val="3"/>
          </w:tcPr>
          <w:p w14:paraId="493AF3B2" w14:textId="2ED79C61" w:rsidR="007D38AC" w:rsidRPr="001729C3" w:rsidRDefault="00B75A97" w:rsidP="001C2A2A">
            <w:pPr>
              <w:spacing w:before="100" w:beforeAutospacing="1" w:after="100" w:afterAutospacing="1"/>
              <w:outlineLvl w:val="0"/>
              <w:rPr>
                <w:rFonts w:asciiTheme="minorHAnsi" w:eastAsia="Times New Roman" w:hAnsiTheme="minorHAnsi" w:cstheme="minorHAnsi"/>
                <w:color w:val="auto"/>
                <w:kern w:val="36"/>
                <w:sz w:val="22"/>
                <w:szCs w:val="22"/>
                <w:lang w:val="en-GB" w:eastAsia="en-GB"/>
              </w:rPr>
            </w:pPr>
            <w:r>
              <w:rPr>
                <w:rFonts w:asciiTheme="minorHAnsi" w:eastAsia="Times New Roman" w:hAnsiTheme="minorHAnsi" w:cstheme="minorHAnsi"/>
                <w:color w:val="auto"/>
                <w:kern w:val="36"/>
                <w:sz w:val="22"/>
                <w:szCs w:val="22"/>
                <w:lang w:val="en-GB" w:eastAsia="en-GB"/>
              </w:rPr>
              <w:t>May 202</w:t>
            </w:r>
            <w:r w:rsidR="00BE489E">
              <w:rPr>
                <w:rFonts w:asciiTheme="minorHAnsi" w:eastAsia="Times New Roman" w:hAnsiTheme="minorHAnsi" w:cstheme="minorHAnsi"/>
                <w:color w:val="auto"/>
                <w:kern w:val="36"/>
                <w:sz w:val="22"/>
                <w:szCs w:val="22"/>
                <w:lang w:val="en-GB" w:eastAsia="en-GB"/>
              </w:rPr>
              <w:t>8</w:t>
            </w:r>
          </w:p>
        </w:tc>
      </w:tr>
    </w:tbl>
    <w:p w14:paraId="7D4D2675" w14:textId="77777777" w:rsidR="007D38AC" w:rsidRDefault="007D38AC" w:rsidP="001A039F">
      <w:pPr>
        <w:rPr>
          <w:rFonts w:asciiTheme="minorHAnsi" w:eastAsia="Arial" w:hAnsiTheme="minorHAnsi" w:cstheme="minorHAnsi"/>
          <w:b/>
          <w:bCs/>
          <w:color w:val="auto"/>
          <w:sz w:val="22"/>
          <w:szCs w:val="22"/>
        </w:rPr>
      </w:pPr>
    </w:p>
    <w:p w14:paraId="2D32D989" w14:textId="77777777" w:rsidR="007D38AC" w:rsidRPr="004812E4" w:rsidRDefault="007D38AC" w:rsidP="001A039F">
      <w:pPr>
        <w:rPr>
          <w:rFonts w:asciiTheme="minorHAnsi" w:eastAsia="Arial" w:hAnsiTheme="minorHAnsi" w:cstheme="minorHAnsi"/>
          <w:b/>
          <w:bCs/>
          <w:color w:val="auto"/>
          <w:sz w:val="22"/>
          <w:szCs w:val="22"/>
        </w:rPr>
      </w:pPr>
    </w:p>
    <w:p w14:paraId="700544D3" w14:textId="77777777" w:rsidR="00D06A46" w:rsidRPr="004812E4" w:rsidRDefault="00D06A46" w:rsidP="001A039F">
      <w:pPr>
        <w:rPr>
          <w:rFonts w:asciiTheme="minorHAnsi" w:eastAsia="Arial" w:hAnsiTheme="minorHAnsi" w:cstheme="minorHAnsi"/>
          <w:b/>
          <w:bCs/>
          <w:color w:val="auto"/>
          <w:sz w:val="22"/>
          <w:szCs w:val="22"/>
        </w:rPr>
      </w:pPr>
      <w:r w:rsidRPr="004812E4">
        <w:rPr>
          <w:rFonts w:asciiTheme="minorHAnsi" w:hAnsiTheme="minorHAnsi" w:cstheme="minorHAnsi"/>
          <w:b/>
          <w:bCs/>
          <w:color w:val="auto"/>
          <w:sz w:val="22"/>
          <w:szCs w:val="22"/>
        </w:rPr>
        <w:t>Background</w:t>
      </w:r>
    </w:p>
    <w:p w14:paraId="152E5003" w14:textId="4394AFA0" w:rsidR="00D06A46" w:rsidRPr="004812E4" w:rsidRDefault="00C763DA" w:rsidP="001A039F">
      <w:pPr>
        <w:rPr>
          <w:rFonts w:asciiTheme="minorHAnsi" w:eastAsia="Arial" w:hAnsiTheme="minorHAnsi" w:cstheme="minorHAnsi"/>
          <w:color w:val="auto"/>
          <w:sz w:val="22"/>
          <w:szCs w:val="22"/>
        </w:rPr>
      </w:pPr>
      <w:r w:rsidRPr="004812E4">
        <w:rPr>
          <w:rFonts w:asciiTheme="minorHAnsi" w:hAnsiTheme="minorHAnsi" w:cstheme="minorHAnsi"/>
          <w:color w:val="auto"/>
          <w:sz w:val="22"/>
          <w:szCs w:val="22"/>
        </w:rPr>
        <w:t>Rockland St Mary</w:t>
      </w:r>
      <w:r w:rsidR="00B6147F" w:rsidRPr="004812E4">
        <w:rPr>
          <w:rFonts w:asciiTheme="minorHAnsi" w:hAnsiTheme="minorHAnsi" w:cstheme="minorHAnsi"/>
          <w:color w:val="auto"/>
          <w:sz w:val="22"/>
          <w:szCs w:val="22"/>
        </w:rPr>
        <w:t xml:space="preserve"> with Hellington</w:t>
      </w:r>
      <w:r w:rsidR="00D06A46" w:rsidRPr="004812E4">
        <w:rPr>
          <w:rFonts w:asciiTheme="minorHAnsi" w:hAnsiTheme="minorHAnsi" w:cstheme="minorHAnsi"/>
          <w:color w:val="auto"/>
          <w:sz w:val="22"/>
          <w:szCs w:val="22"/>
        </w:rPr>
        <w:t xml:space="preserve"> Parish Council is mindful that it has an important role in relation to planning applications</w:t>
      </w:r>
      <w:r w:rsidR="001A039F" w:rsidRPr="004812E4">
        <w:rPr>
          <w:rFonts w:asciiTheme="minorHAnsi" w:hAnsiTheme="minorHAnsi" w:cstheme="minorHAnsi"/>
          <w:color w:val="auto"/>
          <w:sz w:val="22"/>
          <w:szCs w:val="22"/>
        </w:rPr>
        <w:t xml:space="preserve"> as</w:t>
      </w:r>
      <w:r w:rsidR="00D06A46" w:rsidRPr="004812E4">
        <w:rPr>
          <w:rFonts w:asciiTheme="minorHAnsi" w:hAnsiTheme="minorHAnsi" w:cstheme="minorHAnsi"/>
          <w:color w:val="auto"/>
          <w:sz w:val="22"/>
          <w:szCs w:val="22"/>
        </w:rPr>
        <w:t xml:space="preserve"> a consultee in the planning process.  Responses to those applications must be within a specified time frame, usually 21 days.  There is a need for transparency in this process. This policy is written to explain how the council will deal with planning applications so enabling both </w:t>
      </w:r>
      <w:r w:rsidR="00D43620" w:rsidRPr="004812E4">
        <w:rPr>
          <w:rFonts w:asciiTheme="minorHAnsi" w:hAnsiTheme="minorHAnsi" w:cstheme="minorHAnsi"/>
          <w:color w:val="auto"/>
          <w:sz w:val="22"/>
          <w:szCs w:val="22"/>
        </w:rPr>
        <w:t>C</w:t>
      </w:r>
      <w:r w:rsidR="00D06A46" w:rsidRPr="004812E4">
        <w:rPr>
          <w:rFonts w:asciiTheme="minorHAnsi" w:hAnsiTheme="minorHAnsi" w:cstheme="minorHAnsi"/>
          <w:color w:val="auto"/>
          <w:sz w:val="22"/>
          <w:szCs w:val="22"/>
        </w:rPr>
        <w:t>ounci</w:t>
      </w:r>
      <w:r w:rsidR="00D43620" w:rsidRPr="004812E4">
        <w:rPr>
          <w:rFonts w:asciiTheme="minorHAnsi" w:hAnsiTheme="minorHAnsi" w:cstheme="minorHAnsi"/>
          <w:color w:val="auto"/>
          <w:sz w:val="22"/>
          <w:szCs w:val="22"/>
        </w:rPr>
        <w:t>llor</w:t>
      </w:r>
      <w:r w:rsidR="00D06A46" w:rsidRPr="004812E4">
        <w:rPr>
          <w:rFonts w:asciiTheme="minorHAnsi" w:hAnsiTheme="minorHAnsi" w:cstheme="minorHAnsi"/>
          <w:color w:val="auto"/>
          <w:sz w:val="22"/>
          <w:szCs w:val="22"/>
        </w:rPr>
        <w:t>s and the public to involve themselves effectively with that process.</w:t>
      </w:r>
    </w:p>
    <w:p w14:paraId="2CC03239" w14:textId="77777777" w:rsidR="00D06A46" w:rsidRPr="004812E4" w:rsidRDefault="00D06A46" w:rsidP="001A039F">
      <w:pPr>
        <w:rPr>
          <w:rFonts w:asciiTheme="minorHAnsi" w:eastAsia="Arial" w:hAnsiTheme="minorHAnsi" w:cstheme="minorHAnsi"/>
          <w:color w:val="auto"/>
          <w:sz w:val="22"/>
          <w:szCs w:val="22"/>
        </w:rPr>
      </w:pPr>
    </w:p>
    <w:p w14:paraId="7043740F" w14:textId="0232A43C" w:rsidR="00D06A46" w:rsidRPr="004812E4" w:rsidRDefault="00D06A46" w:rsidP="001A039F">
      <w:pPr>
        <w:rPr>
          <w:rFonts w:asciiTheme="minorHAnsi" w:hAnsiTheme="minorHAnsi" w:cstheme="minorHAnsi"/>
          <w:bCs/>
          <w:color w:val="auto"/>
          <w:sz w:val="22"/>
          <w:szCs w:val="22"/>
        </w:rPr>
      </w:pPr>
      <w:r w:rsidRPr="004812E4">
        <w:rPr>
          <w:rFonts w:asciiTheme="minorHAnsi" w:hAnsiTheme="minorHAnsi" w:cstheme="minorHAnsi"/>
          <w:b/>
          <w:bCs/>
          <w:color w:val="auto"/>
          <w:sz w:val="22"/>
          <w:szCs w:val="22"/>
        </w:rPr>
        <w:t>Responses to planning applications</w:t>
      </w:r>
    </w:p>
    <w:p w14:paraId="66C868AB" w14:textId="05F86686" w:rsidR="00D06A46" w:rsidRPr="004812E4" w:rsidRDefault="00D06A46" w:rsidP="001A039F">
      <w:pPr>
        <w:rPr>
          <w:rFonts w:asciiTheme="minorHAnsi" w:hAnsiTheme="minorHAnsi" w:cstheme="minorHAnsi"/>
          <w:bCs/>
          <w:color w:val="auto"/>
          <w:sz w:val="22"/>
          <w:szCs w:val="22"/>
        </w:rPr>
      </w:pPr>
    </w:p>
    <w:p w14:paraId="15A0AD9C" w14:textId="145802E1" w:rsidR="00D06A46" w:rsidRPr="004812E4" w:rsidRDefault="00D06A46" w:rsidP="001A039F">
      <w:pPr>
        <w:rPr>
          <w:rFonts w:asciiTheme="minorHAnsi" w:hAnsiTheme="minorHAnsi" w:cstheme="minorHAnsi"/>
          <w:color w:val="auto"/>
          <w:sz w:val="22"/>
          <w:szCs w:val="22"/>
        </w:rPr>
      </w:pPr>
      <w:r w:rsidRPr="004812E4">
        <w:rPr>
          <w:rFonts w:asciiTheme="minorHAnsi" w:hAnsiTheme="minorHAnsi" w:cstheme="minorHAnsi"/>
          <w:color w:val="auto"/>
          <w:sz w:val="22"/>
          <w:szCs w:val="22"/>
        </w:rPr>
        <w:t xml:space="preserve">Planning </w:t>
      </w:r>
      <w:r w:rsidR="00D43620" w:rsidRPr="004812E4">
        <w:rPr>
          <w:rFonts w:asciiTheme="minorHAnsi" w:hAnsiTheme="minorHAnsi" w:cstheme="minorHAnsi"/>
          <w:color w:val="auto"/>
          <w:sz w:val="22"/>
          <w:szCs w:val="22"/>
        </w:rPr>
        <w:t>a</w:t>
      </w:r>
      <w:r w:rsidRPr="004812E4">
        <w:rPr>
          <w:rFonts w:asciiTheme="minorHAnsi" w:hAnsiTheme="minorHAnsi" w:cstheme="minorHAnsi"/>
          <w:color w:val="auto"/>
          <w:sz w:val="22"/>
          <w:szCs w:val="22"/>
        </w:rPr>
        <w:t xml:space="preserve">pplications are accessed via the </w:t>
      </w:r>
      <w:r w:rsidR="00C763DA" w:rsidRPr="004812E4">
        <w:rPr>
          <w:rFonts w:asciiTheme="minorHAnsi" w:hAnsiTheme="minorHAnsi" w:cstheme="minorHAnsi"/>
          <w:color w:val="auto"/>
          <w:sz w:val="22"/>
          <w:szCs w:val="22"/>
        </w:rPr>
        <w:t>South Norfolk and Broadland</w:t>
      </w:r>
      <w:r w:rsidRPr="004812E4">
        <w:rPr>
          <w:rFonts w:asciiTheme="minorHAnsi" w:hAnsiTheme="minorHAnsi" w:cstheme="minorHAnsi"/>
          <w:color w:val="auto"/>
          <w:sz w:val="22"/>
          <w:szCs w:val="22"/>
        </w:rPr>
        <w:t xml:space="preserve"> Council’s Planning Portal.  It is the role of the Parish Clerk to bring to Council’s attention any planning application requiring </w:t>
      </w:r>
      <w:r w:rsidR="00D43620" w:rsidRPr="004812E4">
        <w:rPr>
          <w:rFonts w:asciiTheme="minorHAnsi" w:hAnsiTheme="minorHAnsi" w:cstheme="minorHAnsi"/>
          <w:color w:val="auto"/>
          <w:sz w:val="22"/>
          <w:szCs w:val="22"/>
        </w:rPr>
        <w:t>a P</w:t>
      </w:r>
      <w:r w:rsidRPr="004812E4">
        <w:rPr>
          <w:rFonts w:asciiTheme="minorHAnsi" w:hAnsiTheme="minorHAnsi" w:cstheme="minorHAnsi"/>
          <w:color w:val="auto"/>
          <w:sz w:val="22"/>
          <w:szCs w:val="22"/>
        </w:rPr>
        <w:t xml:space="preserve">arish </w:t>
      </w:r>
      <w:r w:rsidR="00D43620" w:rsidRPr="004812E4">
        <w:rPr>
          <w:rFonts w:asciiTheme="minorHAnsi" w:hAnsiTheme="minorHAnsi" w:cstheme="minorHAnsi"/>
          <w:color w:val="auto"/>
          <w:sz w:val="22"/>
          <w:szCs w:val="22"/>
        </w:rPr>
        <w:t xml:space="preserve">Council </w:t>
      </w:r>
      <w:r w:rsidRPr="004812E4">
        <w:rPr>
          <w:rFonts w:asciiTheme="minorHAnsi" w:hAnsiTheme="minorHAnsi" w:cstheme="minorHAnsi"/>
          <w:color w:val="auto"/>
          <w:sz w:val="22"/>
          <w:szCs w:val="22"/>
        </w:rPr>
        <w:t>response.  There is a 21-day deadline for responses.</w:t>
      </w:r>
    </w:p>
    <w:p w14:paraId="5030F577" w14:textId="77777777" w:rsidR="00D06A46" w:rsidRPr="004812E4" w:rsidRDefault="00D06A46" w:rsidP="001A039F">
      <w:pPr>
        <w:rPr>
          <w:rFonts w:asciiTheme="minorHAnsi" w:eastAsia="Arial" w:hAnsiTheme="minorHAnsi" w:cstheme="minorHAnsi"/>
          <w:color w:val="auto"/>
          <w:sz w:val="22"/>
          <w:szCs w:val="22"/>
        </w:rPr>
      </w:pPr>
    </w:p>
    <w:p w14:paraId="6935B792" w14:textId="77777777" w:rsidR="00D06A46" w:rsidRPr="004812E4" w:rsidRDefault="00D06A46" w:rsidP="001A039F">
      <w:pPr>
        <w:rPr>
          <w:rFonts w:asciiTheme="minorHAnsi" w:eastAsia="Arial" w:hAnsiTheme="minorHAnsi" w:cstheme="minorHAnsi"/>
          <w:b/>
          <w:bCs/>
          <w:color w:val="auto"/>
          <w:sz w:val="22"/>
          <w:szCs w:val="22"/>
        </w:rPr>
      </w:pPr>
      <w:r w:rsidRPr="004812E4">
        <w:rPr>
          <w:rFonts w:asciiTheme="minorHAnsi" w:hAnsiTheme="minorHAnsi" w:cstheme="minorHAnsi"/>
          <w:b/>
          <w:bCs/>
          <w:color w:val="auto"/>
          <w:sz w:val="22"/>
          <w:szCs w:val="22"/>
        </w:rPr>
        <w:t>Dealing with applications at Parish Council meetings</w:t>
      </w:r>
    </w:p>
    <w:p w14:paraId="4CD053DA" w14:textId="2810314C" w:rsidR="00D06A46" w:rsidRPr="004812E4" w:rsidRDefault="00D06A46" w:rsidP="001A039F">
      <w:pPr>
        <w:rPr>
          <w:rFonts w:asciiTheme="minorHAnsi" w:hAnsiTheme="minorHAnsi" w:cstheme="minorHAnsi"/>
          <w:color w:val="auto"/>
          <w:sz w:val="22"/>
          <w:szCs w:val="22"/>
        </w:rPr>
      </w:pPr>
      <w:r w:rsidRPr="004812E4">
        <w:rPr>
          <w:rFonts w:asciiTheme="minorHAnsi" w:hAnsiTheme="minorHAnsi" w:cstheme="minorHAnsi"/>
          <w:color w:val="auto"/>
          <w:sz w:val="22"/>
          <w:szCs w:val="22"/>
        </w:rPr>
        <w:t xml:space="preserve">Where possible, the Parish Council will consider planning applications at its meetings and those applications will be detailed on the agenda.   In the event of them being received after the closure of the agenda they will be reported to the Chair and members as being received and </w:t>
      </w:r>
      <w:r w:rsidR="00D43620" w:rsidRPr="004812E4">
        <w:rPr>
          <w:rFonts w:asciiTheme="minorHAnsi" w:hAnsiTheme="minorHAnsi" w:cstheme="minorHAnsi"/>
          <w:color w:val="auto"/>
          <w:sz w:val="22"/>
          <w:szCs w:val="22"/>
        </w:rPr>
        <w:t>details</w:t>
      </w:r>
      <w:r w:rsidRPr="004812E4">
        <w:rPr>
          <w:rFonts w:asciiTheme="minorHAnsi" w:hAnsiTheme="minorHAnsi" w:cstheme="minorHAnsi"/>
          <w:color w:val="auto"/>
          <w:sz w:val="22"/>
          <w:szCs w:val="22"/>
        </w:rPr>
        <w:t xml:space="preserve"> will be posted on the </w:t>
      </w:r>
      <w:r w:rsidR="00D43620" w:rsidRPr="004812E4">
        <w:rPr>
          <w:rFonts w:asciiTheme="minorHAnsi" w:hAnsiTheme="minorHAnsi" w:cstheme="minorHAnsi"/>
          <w:color w:val="auto"/>
          <w:sz w:val="22"/>
          <w:szCs w:val="22"/>
        </w:rPr>
        <w:t>P</w:t>
      </w:r>
      <w:r w:rsidRPr="004812E4">
        <w:rPr>
          <w:rFonts w:asciiTheme="minorHAnsi" w:hAnsiTheme="minorHAnsi" w:cstheme="minorHAnsi"/>
          <w:color w:val="auto"/>
          <w:sz w:val="22"/>
          <w:szCs w:val="22"/>
        </w:rPr>
        <w:t xml:space="preserve">arish </w:t>
      </w:r>
      <w:r w:rsidR="00D43620" w:rsidRPr="004812E4">
        <w:rPr>
          <w:rFonts w:asciiTheme="minorHAnsi" w:hAnsiTheme="minorHAnsi" w:cstheme="minorHAnsi"/>
          <w:color w:val="auto"/>
          <w:sz w:val="22"/>
          <w:szCs w:val="22"/>
        </w:rPr>
        <w:t>C</w:t>
      </w:r>
      <w:r w:rsidR="001A039F" w:rsidRPr="004812E4">
        <w:rPr>
          <w:rFonts w:asciiTheme="minorHAnsi" w:hAnsiTheme="minorHAnsi" w:cstheme="minorHAnsi"/>
          <w:color w:val="auto"/>
          <w:sz w:val="22"/>
          <w:szCs w:val="22"/>
        </w:rPr>
        <w:t>ouncil’s website</w:t>
      </w:r>
      <w:r w:rsidRPr="004812E4">
        <w:rPr>
          <w:rFonts w:asciiTheme="minorHAnsi" w:hAnsiTheme="minorHAnsi" w:cstheme="minorHAnsi"/>
          <w:color w:val="auto"/>
          <w:sz w:val="22"/>
          <w:szCs w:val="22"/>
        </w:rPr>
        <w:t xml:space="preserve"> advising of their inclusion </w:t>
      </w:r>
      <w:r w:rsidR="00C81A74" w:rsidRPr="004812E4">
        <w:rPr>
          <w:rFonts w:asciiTheme="minorHAnsi" w:hAnsiTheme="minorHAnsi" w:cstheme="minorHAnsi"/>
          <w:color w:val="auto"/>
          <w:sz w:val="22"/>
          <w:szCs w:val="22"/>
        </w:rPr>
        <w:t>at</w:t>
      </w:r>
      <w:r w:rsidRPr="004812E4">
        <w:rPr>
          <w:rFonts w:asciiTheme="minorHAnsi" w:hAnsiTheme="minorHAnsi" w:cstheme="minorHAnsi"/>
          <w:color w:val="auto"/>
          <w:sz w:val="22"/>
          <w:szCs w:val="22"/>
        </w:rPr>
        <w:t xml:space="preserve"> the next meeting. Members should view all documents relating to an application online at </w:t>
      </w:r>
      <w:r w:rsidR="00C763DA" w:rsidRPr="004812E4">
        <w:rPr>
          <w:rFonts w:asciiTheme="minorHAnsi" w:hAnsiTheme="minorHAnsi" w:cstheme="minorHAnsi"/>
          <w:color w:val="auto"/>
          <w:sz w:val="22"/>
          <w:szCs w:val="22"/>
        </w:rPr>
        <w:t>SND</w:t>
      </w:r>
      <w:r w:rsidR="00B6147F" w:rsidRPr="004812E4">
        <w:rPr>
          <w:rFonts w:asciiTheme="minorHAnsi" w:hAnsiTheme="minorHAnsi" w:cstheme="minorHAnsi"/>
          <w:color w:val="auto"/>
          <w:sz w:val="22"/>
          <w:szCs w:val="22"/>
        </w:rPr>
        <w:t xml:space="preserve"> </w:t>
      </w:r>
      <w:r w:rsidRPr="004812E4">
        <w:rPr>
          <w:rFonts w:asciiTheme="minorHAnsi" w:hAnsiTheme="minorHAnsi" w:cstheme="minorHAnsi"/>
          <w:color w:val="auto"/>
          <w:sz w:val="22"/>
          <w:szCs w:val="22"/>
        </w:rPr>
        <w:t xml:space="preserve">Council’s website prior to a Council meeting to ensure meetings do not overrun.  </w:t>
      </w:r>
    </w:p>
    <w:p w14:paraId="6F2DA224" w14:textId="77777777" w:rsidR="00D06A46" w:rsidRPr="004812E4" w:rsidRDefault="00D06A46" w:rsidP="001A039F">
      <w:pPr>
        <w:rPr>
          <w:rFonts w:asciiTheme="minorHAnsi" w:eastAsia="Arial" w:hAnsiTheme="minorHAnsi" w:cstheme="minorHAnsi"/>
          <w:color w:val="auto"/>
          <w:sz w:val="22"/>
          <w:szCs w:val="22"/>
        </w:rPr>
      </w:pPr>
    </w:p>
    <w:p w14:paraId="44B23803" w14:textId="5E8CAAAF" w:rsidR="00D06A46" w:rsidRPr="004812E4" w:rsidRDefault="00D06A46" w:rsidP="001A039F">
      <w:pPr>
        <w:rPr>
          <w:rFonts w:asciiTheme="minorHAnsi" w:eastAsia="Arial" w:hAnsiTheme="minorHAnsi" w:cstheme="minorHAnsi"/>
          <w:color w:val="auto"/>
          <w:sz w:val="22"/>
          <w:szCs w:val="22"/>
        </w:rPr>
      </w:pPr>
      <w:r w:rsidRPr="004812E4">
        <w:rPr>
          <w:rFonts w:asciiTheme="minorHAnsi" w:hAnsiTheme="minorHAnsi" w:cstheme="minorHAnsi"/>
          <w:color w:val="auto"/>
          <w:sz w:val="22"/>
          <w:szCs w:val="22"/>
        </w:rPr>
        <w:t xml:space="preserve">The Parish Council will consider applications in line with </w:t>
      </w:r>
      <w:r w:rsidR="00C763DA" w:rsidRPr="004812E4">
        <w:rPr>
          <w:rFonts w:asciiTheme="minorHAnsi" w:hAnsiTheme="minorHAnsi" w:cstheme="minorHAnsi"/>
          <w:color w:val="auto"/>
          <w:sz w:val="22"/>
          <w:szCs w:val="22"/>
        </w:rPr>
        <w:t>South Norfolk and the Broad’s Authority</w:t>
      </w:r>
      <w:r w:rsidRPr="004812E4">
        <w:rPr>
          <w:rFonts w:asciiTheme="minorHAnsi" w:hAnsiTheme="minorHAnsi" w:cstheme="minorHAnsi"/>
          <w:color w:val="auto"/>
          <w:sz w:val="22"/>
          <w:szCs w:val="22"/>
        </w:rPr>
        <w:t xml:space="preserve"> Planning Policy guidelines and </w:t>
      </w:r>
      <w:r w:rsidR="001A039F" w:rsidRPr="004812E4">
        <w:rPr>
          <w:rFonts w:asciiTheme="minorHAnsi" w:hAnsiTheme="minorHAnsi" w:cstheme="minorHAnsi"/>
          <w:color w:val="auto"/>
          <w:sz w:val="22"/>
          <w:szCs w:val="22"/>
        </w:rPr>
        <w:t>‘</w:t>
      </w:r>
      <w:r w:rsidRPr="004812E4">
        <w:rPr>
          <w:rFonts w:asciiTheme="minorHAnsi" w:hAnsiTheme="minorHAnsi" w:cstheme="minorHAnsi"/>
          <w:color w:val="auto"/>
          <w:sz w:val="22"/>
          <w:szCs w:val="22"/>
        </w:rPr>
        <w:t xml:space="preserve">material </w:t>
      </w:r>
      <w:r w:rsidR="00C81A74" w:rsidRPr="004812E4">
        <w:rPr>
          <w:rFonts w:asciiTheme="minorHAnsi" w:hAnsiTheme="minorHAnsi" w:cstheme="minorHAnsi"/>
          <w:color w:val="auto"/>
          <w:sz w:val="22"/>
          <w:szCs w:val="22"/>
        </w:rPr>
        <w:t>considerations,</w:t>
      </w:r>
      <w:r w:rsidRPr="004812E4">
        <w:rPr>
          <w:rFonts w:asciiTheme="minorHAnsi" w:hAnsiTheme="minorHAnsi" w:cstheme="minorHAnsi"/>
          <w:color w:val="auto"/>
          <w:sz w:val="22"/>
          <w:szCs w:val="22"/>
        </w:rPr>
        <w:t xml:space="preserve"> which includes, but is not limited to:</w:t>
      </w:r>
    </w:p>
    <w:p w14:paraId="041BAB87" w14:textId="77777777" w:rsidR="00D06A46" w:rsidRPr="004812E4" w:rsidRDefault="00D06A46" w:rsidP="001A039F">
      <w:pPr>
        <w:rPr>
          <w:rFonts w:asciiTheme="minorHAnsi" w:eastAsia="Arial" w:hAnsiTheme="minorHAnsi" w:cstheme="minorHAnsi"/>
          <w:color w:val="auto"/>
          <w:sz w:val="22"/>
          <w:szCs w:val="22"/>
        </w:rPr>
      </w:pPr>
    </w:p>
    <w:p w14:paraId="349004C1" w14:textId="058F9739" w:rsidR="00D06A46" w:rsidRPr="004812E4" w:rsidRDefault="001A039F" w:rsidP="001A039F">
      <w:pPr>
        <w:rPr>
          <w:rFonts w:asciiTheme="minorHAnsi" w:eastAsia="Arial" w:hAnsiTheme="minorHAnsi" w:cstheme="minorHAnsi"/>
          <w:color w:val="auto"/>
          <w:sz w:val="22"/>
          <w:szCs w:val="22"/>
        </w:rPr>
      </w:pPr>
      <w:r w:rsidRPr="004812E4">
        <w:rPr>
          <w:rFonts w:asciiTheme="minorHAnsi" w:hAnsiTheme="minorHAnsi" w:cstheme="minorHAnsi"/>
          <w:color w:val="auto"/>
          <w:sz w:val="22"/>
          <w:szCs w:val="22"/>
        </w:rPr>
        <w:t>A</w:t>
      </w:r>
      <w:r w:rsidR="00D06A46" w:rsidRPr="004812E4">
        <w:rPr>
          <w:rFonts w:asciiTheme="minorHAnsi" w:hAnsiTheme="minorHAnsi" w:cstheme="minorHAnsi"/>
          <w:color w:val="auto"/>
          <w:sz w:val="22"/>
          <w:szCs w:val="22"/>
        </w:rPr>
        <w:t>menity, appearance of the development, conservation, design, effect on wildlife, highway safety, historic buildings, loss of light or privacy, noise, overshadowing of your home, traffic and parking issues, loss of sunlight.</w:t>
      </w:r>
    </w:p>
    <w:p w14:paraId="1413281F" w14:textId="77777777" w:rsidR="00D06A46" w:rsidRPr="004812E4" w:rsidRDefault="00D06A46" w:rsidP="001A039F">
      <w:pPr>
        <w:rPr>
          <w:rFonts w:asciiTheme="minorHAnsi" w:eastAsia="Arial" w:hAnsiTheme="minorHAnsi" w:cstheme="minorHAnsi"/>
          <w:color w:val="auto"/>
          <w:sz w:val="22"/>
          <w:szCs w:val="22"/>
        </w:rPr>
      </w:pPr>
    </w:p>
    <w:p w14:paraId="3DF6F618" w14:textId="77777777" w:rsidR="00D06A46" w:rsidRPr="004812E4" w:rsidRDefault="00D06A46" w:rsidP="001A039F">
      <w:pPr>
        <w:rPr>
          <w:rFonts w:asciiTheme="minorHAnsi" w:eastAsia="Arial" w:hAnsiTheme="minorHAnsi" w:cstheme="minorHAnsi"/>
          <w:color w:val="auto"/>
          <w:sz w:val="22"/>
          <w:szCs w:val="22"/>
        </w:rPr>
      </w:pPr>
      <w:r w:rsidRPr="004812E4">
        <w:rPr>
          <w:rFonts w:asciiTheme="minorHAnsi" w:hAnsiTheme="minorHAnsi" w:cstheme="minorHAnsi"/>
          <w:color w:val="auto"/>
          <w:sz w:val="22"/>
          <w:szCs w:val="22"/>
        </w:rPr>
        <w:t>Issues which cannot be taken into account are civil matters and include:</w:t>
      </w:r>
    </w:p>
    <w:p w14:paraId="464BBF79" w14:textId="27AB0A31" w:rsidR="00D06A46" w:rsidRPr="004812E4" w:rsidRDefault="001A039F" w:rsidP="001A039F">
      <w:pPr>
        <w:rPr>
          <w:rFonts w:asciiTheme="minorHAnsi" w:eastAsia="Arial" w:hAnsiTheme="minorHAnsi" w:cstheme="minorHAnsi"/>
          <w:color w:val="auto"/>
          <w:sz w:val="22"/>
          <w:szCs w:val="22"/>
        </w:rPr>
      </w:pPr>
      <w:r w:rsidRPr="004812E4">
        <w:rPr>
          <w:rFonts w:asciiTheme="minorHAnsi" w:hAnsiTheme="minorHAnsi" w:cstheme="minorHAnsi"/>
          <w:color w:val="auto"/>
          <w:sz w:val="22"/>
          <w:szCs w:val="22"/>
        </w:rPr>
        <w:t>B</w:t>
      </w:r>
      <w:r w:rsidR="00D06A46" w:rsidRPr="004812E4">
        <w:rPr>
          <w:rFonts w:asciiTheme="minorHAnsi" w:hAnsiTheme="minorHAnsi" w:cstheme="minorHAnsi"/>
          <w:color w:val="auto"/>
          <w:sz w:val="22"/>
          <w:szCs w:val="22"/>
        </w:rPr>
        <w:t>oundary disputes, construction noise, effect on property values, loss of view, private rights</w:t>
      </w:r>
      <w:r w:rsidR="009F2239" w:rsidRPr="004812E4">
        <w:rPr>
          <w:rFonts w:asciiTheme="minorHAnsi" w:hAnsiTheme="minorHAnsi" w:cstheme="minorHAnsi"/>
          <w:color w:val="auto"/>
          <w:sz w:val="22"/>
          <w:szCs w:val="22"/>
        </w:rPr>
        <w:t>.</w:t>
      </w:r>
    </w:p>
    <w:p w14:paraId="62FD6D1B" w14:textId="77777777" w:rsidR="00D06A46" w:rsidRPr="004812E4" w:rsidRDefault="00D06A46" w:rsidP="001A039F">
      <w:pPr>
        <w:rPr>
          <w:rFonts w:asciiTheme="minorHAnsi" w:eastAsia="Arial" w:hAnsiTheme="minorHAnsi" w:cstheme="minorHAnsi"/>
          <w:color w:val="auto"/>
          <w:sz w:val="22"/>
          <w:szCs w:val="22"/>
        </w:rPr>
      </w:pPr>
    </w:p>
    <w:p w14:paraId="2D98EBFC" w14:textId="77777777" w:rsidR="00C763DA" w:rsidRPr="004812E4" w:rsidRDefault="00D06A46" w:rsidP="001A039F">
      <w:pPr>
        <w:rPr>
          <w:rFonts w:asciiTheme="minorHAnsi" w:hAnsiTheme="minorHAnsi" w:cstheme="minorHAnsi"/>
          <w:b/>
          <w:bCs/>
          <w:color w:val="auto"/>
          <w:sz w:val="22"/>
          <w:szCs w:val="22"/>
        </w:rPr>
      </w:pPr>
      <w:r w:rsidRPr="004812E4">
        <w:rPr>
          <w:rFonts w:asciiTheme="minorHAnsi" w:hAnsiTheme="minorHAnsi" w:cstheme="minorHAnsi"/>
          <w:b/>
          <w:bCs/>
          <w:color w:val="auto"/>
          <w:sz w:val="22"/>
          <w:szCs w:val="22"/>
        </w:rPr>
        <w:t>Dealing with applications outside of the Parish Council meeting</w:t>
      </w:r>
    </w:p>
    <w:p w14:paraId="1A7D982A" w14:textId="73FFD36B" w:rsidR="00D06A46" w:rsidRPr="004812E4" w:rsidRDefault="00D06A46" w:rsidP="001A039F">
      <w:pPr>
        <w:rPr>
          <w:rFonts w:asciiTheme="minorHAnsi" w:hAnsiTheme="minorHAnsi" w:cstheme="minorHAnsi"/>
          <w:b/>
          <w:bCs/>
          <w:color w:val="auto"/>
          <w:sz w:val="22"/>
          <w:szCs w:val="22"/>
        </w:rPr>
      </w:pPr>
      <w:r w:rsidRPr="004812E4">
        <w:rPr>
          <w:rFonts w:asciiTheme="minorHAnsi" w:hAnsiTheme="minorHAnsi" w:cstheme="minorHAnsi"/>
          <w:bCs/>
          <w:color w:val="auto"/>
          <w:sz w:val="22"/>
          <w:szCs w:val="22"/>
        </w:rPr>
        <w:t xml:space="preserve">The Parish Council has given delegated powers to the Parish Clerk in respect of planning applications. </w:t>
      </w:r>
      <w:r w:rsidRPr="004812E4">
        <w:rPr>
          <w:rFonts w:asciiTheme="minorHAnsi" w:hAnsiTheme="minorHAnsi" w:cstheme="minorHAnsi"/>
          <w:color w:val="auto"/>
          <w:sz w:val="22"/>
          <w:szCs w:val="22"/>
        </w:rPr>
        <w:t>In the event of an application being received just after a meeting,</w:t>
      </w:r>
      <w:r w:rsidR="00AC3E89" w:rsidRPr="004812E4">
        <w:rPr>
          <w:rFonts w:asciiTheme="minorHAnsi" w:hAnsiTheme="minorHAnsi" w:cstheme="minorHAnsi"/>
          <w:color w:val="auto"/>
          <w:sz w:val="22"/>
          <w:szCs w:val="22"/>
        </w:rPr>
        <w:t xml:space="preserve"> and where no extension is possible,</w:t>
      </w:r>
      <w:r w:rsidRPr="004812E4">
        <w:rPr>
          <w:rFonts w:asciiTheme="minorHAnsi" w:hAnsiTheme="minorHAnsi" w:cstheme="minorHAnsi"/>
          <w:color w:val="auto"/>
          <w:sz w:val="22"/>
          <w:szCs w:val="22"/>
        </w:rPr>
        <w:t xml:space="preserve"> then </w:t>
      </w:r>
      <w:r w:rsidR="00C763DA" w:rsidRPr="004812E4">
        <w:rPr>
          <w:rFonts w:asciiTheme="minorHAnsi" w:hAnsiTheme="minorHAnsi" w:cstheme="minorHAnsi"/>
          <w:color w:val="auto"/>
          <w:sz w:val="22"/>
          <w:szCs w:val="22"/>
        </w:rPr>
        <w:t xml:space="preserve">Councillors </w:t>
      </w:r>
      <w:r w:rsidRPr="004812E4">
        <w:rPr>
          <w:rFonts w:asciiTheme="minorHAnsi" w:hAnsiTheme="minorHAnsi" w:cstheme="minorHAnsi"/>
          <w:color w:val="auto"/>
          <w:sz w:val="22"/>
          <w:szCs w:val="22"/>
        </w:rPr>
        <w:t xml:space="preserve">will advise the Clerk of their comments on the application electronically within the 21-day consultation period. The Clerk will then respond to the Planning </w:t>
      </w:r>
      <w:r w:rsidR="00D43620" w:rsidRPr="004812E4">
        <w:rPr>
          <w:rFonts w:asciiTheme="minorHAnsi" w:hAnsiTheme="minorHAnsi" w:cstheme="minorHAnsi"/>
          <w:color w:val="auto"/>
          <w:sz w:val="22"/>
          <w:szCs w:val="22"/>
        </w:rPr>
        <w:t>Authority</w:t>
      </w:r>
      <w:r w:rsidRPr="004812E4">
        <w:rPr>
          <w:rFonts w:asciiTheme="minorHAnsi" w:hAnsiTheme="minorHAnsi" w:cstheme="minorHAnsi"/>
          <w:color w:val="auto"/>
          <w:sz w:val="22"/>
          <w:szCs w:val="22"/>
        </w:rPr>
        <w:t xml:space="preserve"> from the information provided, with the powers under </w:t>
      </w:r>
      <w:r w:rsidR="00C81A74" w:rsidRPr="004812E4">
        <w:rPr>
          <w:rFonts w:asciiTheme="minorHAnsi" w:hAnsiTheme="minorHAnsi" w:cstheme="minorHAnsi"/>
          <w:color w:val="auto"/>
          <w:sz w:val="22"/>
          <w:szCs w:val="22"/>
        </w:rPr>
        <w:t>the Local</w:t>
      </w:r>
      <w:r w:rsidRPr="004812E4">
        <w:rPr>
          <w:rFonts w:asciiTheme="minorHAnsi" w:hAnsiTheme="minorHAnsi" w:cstheme="minorHAnsi"/>
          <w:color w:val="auto"/>
          <w:sz w:val="22"/>
          <w:szCs w:val="22"/>
        </w:rPr>
        <w:t xml:space="preserve"> Government Act 1972 authori</w:t>
      </w:r>
      <w:r w:rsidR="001A039F" w:rsidRPr="004812E4">
        <w:rPr>
          <w:rFonts w:asciiTheme="minorHAnsi" w:hAnsiTheme="minorHAnsi" w:cstheme="minorHAnsi"/>
          <w:color w:val="auto"/>
          <w:sz w:val="22"/>
          <w:szCs w:val="22"/>
        </w:rPr>
        <w:t>s</w:t>
      </w:r>
      <w:r w:rsidRPr="004812E4">
        <w:rPr>
          <w:rFonts w:asciiTheme="minorHAnsi" w:hAnsiTheme="minorHAnsi" w:cstheme="minorHAnsi"/>
          <w:color w:val="auto"/>
          <w:sz w:val="22"/>
          <w:szCs w:val="22"/>
        </w:rPr>
        <w:t xml:space="preserve">ing delegation to the Clerk. </w:t>
      </w:r>
    </w:p>
    <w:p w14:paraId="5F434C50" w14:textId="77777777" w:rsidR="00D06A46" w:rsidRPr="004812E4" w:rsidRDefault="00D06A46" w:rsidP="001A039F">
      <w:pPr>
        <w:rPr>
          <w:rFonts w:asciiTheme="minorHAnsi" w:eastAsia="Arial" w:hAnsiTheme="minorHAnsi" w:cstheme="minorHAnsi"/>
          <w:color w:val="auto"/>
          <w:sz w:val="22"/>
          <w:szCs w:val="22"/>
        </w:rPr>
      </w:pPr>
    </w:p>
    <w:p w14:paraId="33D376B9" w14:textId="6D01F3A3" w:rsidR="00D06A46" w:rsidRPr="004812E4" w:rsidRDefault="00D06A46" w:rsidP="001A039F">
      <w:pPr>
        <w:rPr>
          <w:rFonts w:asciiTheme="minorHAnsi" w:eastAsia="Arial" w:hAnsiTheme="minorHAnsi" w:cstheme="minorHAnsi"/>
          <w:color w:val="auto"/>
          <w:sz w:val="22"/>
          <w:szCs w:val="22"/>
        </w:rPr>
      </w:pPr>
      <w:r w:rsidRPr="004812E4">
        <w:rPr>
          <w:rFonts w:asciiTheme="minorHAnsi" w:hAnsiTheme="minorHAnsi" w:cstheme="minorHAnsi"/>
          <w:color w:val="auto"/>
          <w:sz w:val="22"/>
          <w:szCs w:val="22"/>
        </w:rPr>
        <w:t xml:space="preserve">In the event of an application being received </w:t>
      </w:r>
      <w:r w:rsidR="00AC3E89" w:rsidRPr="004812E4">
        <w:rPr>
          <w:rFonts w:asciiTheme="minorHAnsi" w:hAnsiTheme="minorHAnsi" w:cstheme="minorHAnsi"/>
          <w:color w:val="auto"/>
          <w:sz w:val="22"/>
          <w:szCs w:val="22"/>
        </w:rPr>
        <w:t>which could be controversial</w:t>
      </w:r>
      <w:r w:rsidR="00D43620" w:rsidRPr="004812E4">
        <w:rPr>
          <w:rFonts w:asciiTheme="minorHAnsi" w:hAnsiTheme="minorHAnsi" w:cstheme="minorHAnsi"/>
          <w:color w:val="auto"/>
          <w:sz w:val="22"/>
          <w:szCs w:val="22"/>
        </w:rPr>
        <w:t xml:space="preserve">, </w:t>
      </w:r>
      <w:r w:rsidR="00AC3E89" w:rsidRPr="004812E4">
        <w:rPr>
          <w:rFonts w:asciiTheme="minorHAnsi" w:hAnsiTheme="minorHAnsi" w:cstheme="minorHAnsi"/>
          <w:color w:val="auto"/>
          <w:sz w:val="22"/>
          <w:szCs w:val="22"/>
        </w:rPr>
        <w:t>the Chair and Clerk could convene a special meeting to consider the application.</w:t>
      </w:r>
      <w:r w:rsidRPr="004812E4">
        <w:rPr>
          <w:rFonts w:asciiTheme="minorHAnsi" w:hAnsiTheme="minorHAnsi" w:cstheme="minorHAnsi"/>
          <w:color w:val="auto"/>
          <w:sz w:val="22"/>
          <w:szCs w:val="22"/>
        </w:rPr>
        <w:t xml:space="preserve">  A quorum of three members (minimum) is required for any meeting.</w:t>
      </w:r>
    </w:p>
    <w:p w14:paraId="527E72FE" w14:textId="77777777" w:rsidR="00D06A46" w:rsidRPr="004812E4" w:rsidRDefault="00D06A46" w:rsidP="001A039F">
      <w:pPr>
        <w:rPr>
          <w:rFonts w:asciiTheme="minorHAnsi" w:eastAsia="Arial" w:hAnsiTheme="minorHAnsi" w:cstheme="minorHAnsi"/>
          <w:color w:val="auto"/>
          <w:sz w:val="22"/>
          <w:szCs w:val="22"/>
        </w:rPr>
      </w:pPr>
    </w:p>
    <w:p w14:paraId="4CE04D17" w14:textId="43B28596" w:rsidR="00D06A46" w:rsidRPr="004812E4" w:rsidRDefault="00C763DA" w:rsidP="001A039F">
      <w:pPr>
        <w:rPr>
          <w:rFonts w:asciiTheme="minorHAnsi" w:eastAsia="Arial" w:hAnsiTheme="minorHAnsi" w:cstheme="minorHAnsi"/>
          <w:color w:val="auto"/>
          <w:sz w:val="22"/>
          <w:szCs w:val="22"/>
        </w:rPr>
      </w:pPr>
      <w:r w:rsidRPr="004812E4">
        <w:rPr>
          <w:rFonts w:asciiTheme="minorHAnsi" w:hAnsiTheme="minorHAnsi" w:cstheme="minorHAnsi"/>
          <w:color w:val="auto"/>
          <w:sz w:val="22"/>
          <w:szCs w:val="22"/>
        </w:rPr>
        <w:t xml:space="preserve">South Norfolk and Broadland District Council </w:t>
      </w:r>
      <w:r w:rsidR="009F2239" w:rsidRPr="004812E4">
        <w:rPr>
          <w:rFonts w:asciiTheme="minorHAnsi" w:hAnsiTheme="minorHAnsi" w:cstheme="minorHAnsi"/>
          <w:color w:val="auto"/>
          <w:sz w:val="22"/>
          <w:szCs w:val="22"/>
        </w:rPr>
        <w:t>or</w:t>
      </w:r>
      <w:r w:rsidRPr="004812E4">
        <w:rPr>
          <w:rFonts w:asciiTheme="minorHAnsi" w:hAnsiTheme="minorHAnsi" w:cstheme="minorHAnsi"/>
          <w:color w:val="auto"/>
          <w:sz w:val="22"/>
          <w:szCs w:val="22"/>
        </w:rPr>
        <w:t xml:space="preserve"> the Broads Authority </w:t>
      </w:r>
      <w:r w:rsidR="00AC3E89" w:rsidRPr="004812E4">
        <w:rPr>
          <w:rFonts w:asciiTheme="minorHAnsi" w:hAnsiTheme="minorHAnsi" w:cstheme="minorHAnsi"/>
          <w:color w:val="auto"/>
          <w:sz w:val="22"/>
          <w:szCs w:val="22"/>
        </w:rPr>
        <w:t>Planning</w:t>
      </w:r>
      <w:r w:rsidRPr="004812E4">
        <w:rPr>
          <w:rFonts w:asciiTheme="minorHAnsi" w:hAnsiTheme="minorHAnsi" w:cstheme="minorHAnsi"/>
          <w:color w:val="auto"/>
          <w:sz w:val="22"/>
          <w:szCs w:val="22"/>
        </w:rPr>
        <w:t xml:space="preserve"> </w:t>
      </w:r>
      <w:r w:rsidR="00D06A46" w:rsidRPr="004812E4">
        <w:rPr>
          <w:rFonts w:asciiTheme="minorHAnsi" w:hAnsiTheme="minorHAnsi" w:cstheme="minorHAnsi"/>
          <w:color w:val="auto"/>
          <w:sz w:val="22"/>
          <w:szCs w:val="22"/>
        </w:rPr>
        <w:t xml:space="preserve">Committee </w:t>
      </w:r>
      <w:r w:rsidR="009F2239" w:rsidRPr="004812E4">
        <w:rPr>
          <w:rFonts w:asciiTheme="minorHAnsi" w:hAnsiTheme="minorHAnsi" w:cstheme="minorHAnsi"/>
          <w:color w:val="auto"/>
          <w:sz w:val="22"/>
          <w:szCs w:val="22"/>
        </w:rPr>
        <w:t xml:space="preserve">(depending </w:t>
      </w:r>
      <w:r w:rsidR="00B43501" w:rsidRPr="004812E4">
        <w:rPr>
          <w:rFonts w:asciiTheme="minorHAnsi" w:hAnsiTheme="minorHAnsi" w:cstheme="minorHAnsi"/>
          <w:color w:val="auto"/>
          <w:sz w:val="22"/>
          <w:szCs w:val="22"/>
        </w:rPr>
        <w:t>i</w:t>
      </w:r>
      <w:r w:rsidR="009F2239" w:rsidRPr="004812E4">
        <w:rPr>
          <w:rFonts w:asciiTheme="minorHAnsi" w:hAnsiTheme="minorHAnsi" w:cstheme="minorHAnsi"/>
          <w:color w:val="auto"/>
          <w:sz w:val="22"/>
          <w:szCs w:val="22"/>
        </w:rPr>
        <w:t xml:space="preserve">n which authority the application is made) </w:t>
      </w:r>
      <w:r w:rsidR="00D06A46" w:rsidRPr="004812E4">
        <w:rPr>
          <w:rFonts w:asciiTheme="minorHAnsi" w:hAnsiTheme="minorHAnsi" w:cstheme="minorHAnsi"/>
          <w:color w:val="auto"/>
          <w:sz w:val="22"/>
          <w:szCs w:val="22"/>
        </w:rPr>
        <w:t>has the final say on all applications, and the Parish Council is only one of many consultees</w:t>
      </w:r>
      <w:r w:rsidR="001A039F" w:rsidRPr="004812E4">
        <w:rPr>
          <w:rFonts w:asciiTheme="minorHAnsi" w:hAnsiTheme="minorHAnsi" w:cstheme="minorHAnsi"/>
          <w:color w:val="auto"/>
          <w:sz w:val="22"/>
          <w:szCs w:val="22"/>
        </w:rPr>
        <w:t xml:space="preserve"> in the process</w:t>
      </w:r>
      <w:r w:rsidR="00D06A46" w:rsidRPr="004812E4">
        <w:rPr>
          <w:rFonts w:asciiTheme="minorHAnsi" w:hAnsiTheme="minorHAnsi" w:cstheme="minorHAnsi"/>
          <w:color w:val="auto"/>
          <w:sz w:val="22"/>
          <w:szCs w:val="22"/>
        </w:rPr>
        <w:t xml:space="preserve">. Parishioners can write </w:t>
      </w:r>
      <w:r w:rsidRPr="004812E4">
        <w:rPr>
          <w:rFonts w:asciiTheme="minorHAnsi" w:hAnsiTheme="minorHAnsi" w:cstheme="minorHAnsi"/>
          <w:color w:val="auto"/>
          <w:sz w:val="22"/>
          <w:szCs w:val="22"/>
        </w:rPr>
        <w:t xml:space="preserve">to or email </w:t>
      </w:r>
      <w:r w:rsidR="00D06A46" w:rsidRPr="004812E4">
        <w:rPr>
          <w:rFonts w:asciiTheme="minorHAnsi" w:hAnsiTheme="minorHAnsi" w:cstheme="minorHAnsi"/>
          <w:color w:val="auto"/>
          <w:sz w:val="22"/>
          <w:szCs w:val="22"/>
        </w:rPr>
        <w:t xml:space="preserve">the </w:t>
      </w:r>
      <w:r w:rsidRPr="004812E4">
        <w:rPr>
          <w:rFonts w:asciiTheme="minorHAnsi" w:hAnsiTheme="minorHAnsi" w:cstheme="minorHAnsi"/>
          <w:color w:val="auto"/>
          <w:sz w:val="22"/>
          <w:szCs w:val="22"/>
        </w:rPr>
        <w:t>South Norfolk and Broadland District</w:t>
      </w:r>
      <w:r w:rsidR="00D06A46" w:rsidRPr="004812E4">
        <w:rPr>
          <w:rFonts w:asciiTheme="minorHAnsi" w:hAnsiTheme="minorHAnsi" w:cstheme="minorHAnsi"/>
          <w:color w:val="auto"/>
          <w:sz w:val="22"/>
          <w:szCs w:val="22"/>
        </w:rPr>
        <w:t xml:space="preserve"> Council with their views on planning applications</w:t>
      </w:r>
      <w:r w:rsidR="001A039F" w:rsidRPr="004812E4">
        <w:rPr>
          <w:rFonts w:asciiTheme="minorHAnsi" w:hAnsiTheme="minorHAnsi" w:cstheme="minorHAnsi"/>
          <w:color w:val="auto"/>
          <w:sz w:val="22"/>
          <w:szCs w:val="22"/>
        </w:rPr>
        <w:t xml:space="preserve"> which are published on the planning portal.</w:t>
      </w:r>
    </w:p>
    <w:p w14:paraId="28E66A93" w14:textId="77777777" w:rsidR="00D43620" w:rsidRPr="004812E4" w:rsidRDefault="00D43620" w:rsidP="001A039F">
      <w:pPr>
        <w:rPr>
          <w:rFonts w:asciiTheme="minorHAnsi" w:eastAsia="Arial" w:hAnsiTheme="minorHAnsi" w:cstheme="minorHAnsi"/>
          <w:color w:val="auto"/>
          <w:sz w:val="22"/>
          <w:szCs w:val="22"/>
        </w:rPr>
      </w:pPr>
    </w:p>
    <w:sectPr w:rsidR="00D43620" w:rsidRPr="004812E4" w:rsidSect="00097AE4">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A4962" w14:textId="77777777" w:rsidR="005F6CC6" w:rsidRDefault="005F6CC6" w:rsidP="005F6CC6">
      <w:r>
        <w:separator/>
      </w:r>
    </w:p>
  </w:endnote>
  <w:endnote w:type="continuationSeparator" w:id="0">
    <w:p w14:paraId="3D0D99A2" w14:textId="77777777" w:rsidR="005F6CC6" w:rsidRDefault="005F6CC6" w:rsidP="005F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099598426"/>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2D8CD505" w14:textId="1B58F3F0" w:rsidR="005F6CC6" w:rsidRPr="005F6CC6" w:rsidRDefault="005F6CC6">
            <w:pPr>
              <w:pStyle w:val="Footer"/>
              <w:jc w:val="right"/>
              <w:rPr>
                <w:rFonts w:asciiTheme="minorHAnsi" w:hAnsiTheme="minorHAnsi" w:cstheme="minorHAnsi"/>
                <w:sz w:val="22"/>
                <w:szCs w:val="22"/>
              </w:rPr>
            </w:pPr>
            <w:r w:rsidRPr="005F6CC6">
              <w:rPr>
                <w:rFonts w:asciiTheme="minorHAnsi" w:hAnsiTheme="minorHAnsi" w:cstheme="minorHAnsi"/>
                <w:sz w:val="22"/>
                <w:szCs w:val="22"/>
              </w:rPr>
              <w:t xml:space="preserve">Page </w:t>
            </w:r>
            <w:r w:rsidRPr="005F6CC6">
              <w:rPr>
                <w:rFonts w:asciiTheme="minorHAnsi" w:hAnsiTheme="minorHAnsi" w:cstheme="minorHAnsi"/>
                <w:b/>
                <w:bCs/>
                <w:sz w:val="22"/>
                <w:szCs w:val="22"/>
              </w:rPr>
              <w:fldChar w:fldCharType="begin"/>
            </w:r>
            <w:r w:rsidRPr="005F6CC6">
              <w:rPr>
                <w:rFonts w:asciiTheme="minorHAnsi" w:hAnsiTheme="minorHAnsi" w:cstheme="minorHAnsi"/>
                <w:b/>
                <w:bCs/>
                <w:sz w:val="22"/>
                <w:szCs w:val="22"/>
              </w:rPr>
              <w:instrText xml:space="preserve"> PAGE </w:instrText>
            </w:r>
            <w:r w:rsidRPr="005F6CC6">
              <w:rPr>
                <w:rFonts w:asciiTheme="minorHAnsi" w:hAnsiTheme="minorHAnsi" w:cstheme="minorHAnsi"/>
                <w:b/>
                <w:bCs/>
                <w:sz w:val="22"/>
                <w:szCs w:val="22"/>
              </w:rPr>
              <w:fldChar w:fldCharType="separate"/>
            </w:r>
            <w:r w:rsidRPr="005F6CC6">
              <w:rPr>
                <w:rFonts w:asciiTheme="minorHAnsi" w:hAnsiTheme="minorHAnsi" w:cstheme="minorHAnsi"/>
                <w:b/>
                <w:bCs/>
                <w:noProof/>
                <w:sz w:val="22"/>
                <w:szCs w:val="22"/>
              </w:rPr>
              <w:t>2</w:t>
            </w:r>
            <w:r w:rsidRPr="005F6CC6">
              <w:rPr>
                <w:rFonts w:asciiTheme="minorHAnsi" w:hAnsiTheme="minorHAnsi" w:cstheme="minorHAnsi"/>
                <w:b/>
                <w:bCs/>
                <w:sz w:val="22"/>
                <w:szCs w:val="22"/>
              </w:rPr>
              <w:fldChar w:fldCharType="end"/>
            </w:r>
            <w:r w:rsidRPr="005F6CC6">
              <w:rPr>
                <w:rFonts w:asciiTheme="minorHAnsi" w:hAnsiTheme="minorHAnsi" w:cstheme="minorHAnsi"/>
                <w:sz w:val="22"/>
                <w:szCs w:val="22"/>
              </w:rPr>
              <w:t xml:space="preserve"> of </w:t>
            </w:r>
            <w:r w:rsidRPr="005F6CC6">
              <w:rPr>
                <w:rFonts w:asciiTheme="minorHAnsi" w:hAnsiTheme="minorHAnsi" w:cstheme="minorHAnsi"/>
                <w:b/>
                <w:bCs/>
                <w:sz w:val="22"/>
                <w:szCs w:val="22"/>
              </w:rPr>
              <w:fldChar w:fldCharType="begin"/>
            </w:r>
            <w:r w:rsidRPr="005F6CC6">
              <w:rPr>
                <w:rFonts w:asciiTheme="minorHAnsi" w:hAnsiTheme="minorHAnsi" w:cstheme="minorHAnsi"/>
                <w:b/>
                <w:bCs/>
                <w:sz w:val="22"/>
                <w:szCs w:val="22"/>
              </w:rPr>
              <w:instrText xml:space="preserve"> NUMPAGES  </w:instrText>
            </w:r>
            <w:r w:rsidRPr="005F6CC6">
              <w:rPr>
                <w:rFonts w:asciiTheme="minorHAnsi" w:hAnsiTheme="minorHAnsi" w:cstheme="minorHAnsi"/>
                <w:b/>
                <w:bCs/>
                <w:sz w:val="22"/>
                <w:szCs w:val="22"/>
              </w:rPr>
              <w:fldChar w:fldCharType="separate"/>
            </w:r>
            <w:r w:rsidRPr="005F6CC6">
              <w:rPr>
                <w:rFonts w:asciiTheme="minorHAnsi" w:hAnsiTheme="minorHAnsi" w:cstheme="minorHAnsi"/>
                <w:b/>
                <w:bCs/>
                <w:noProof/>
                <w:sz w:val="22"/>
                <w:szCs w:val="22"/>
              </w:rPr>
              <w:t>2</w:t>
            </w:r>
            <w:r w:rsidRPr="005F6CC6">
              <w:rPr>
                <w:rFonts w:asciiTheme="minorHAnsi" w:hAnsiTheme="minorHAnsi" w:cstheme="minorHAnsi"/>
                <w:b/>
                <w:bCs/>
                <w:sz w:val="22"/>
                <w:szCs w:val="22"/>
              </w:rPr>
              <w:fldChar w:fldCharType="end"/>
            </w:r>
          </w:p>
        </w:sdtContent>
      </w:sdt>
    </w:sdtContent>
  </w:sdt>
  <w:p w14:paraId="48AA8663" w14:textId="77777777" w:rsidR="005F6CC6" w:rsidRPr="005F6CC6" w:rsidRDefault="005F6CC6">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68C5" w14:textId="77777777" w:rsidR="005F6CC6" w:rsidRDefault="005F6CC6" w:rsidP="005F6CC6">
      <w:r>
        <w:separator/>
      </w:r>
    </w:p>
  </w:footnote>
  <w:footnote w:type="continuationSeparator" w:id="0">
    <w:p w14:paraId="5C33842B" w14:textId="77777777" w:rsidR="005F6CC6" w:rsidRDefault="005F6CC6" w:rsidP="005F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46"/>
    <w:rsid w:val="00097AE4"/>
    <w:rsid w:val="001A039F"/>
    <w:rsid w:val="001C2A2A"/>
    <w:rsid w:val="001F113A"/>
    <w:rsid w:val="003A6D13"/>
    <w:rsid w:val="00452662"/>
    <w:rsid w:val="004812E4"/>
    <w:rsid w:val="004C2E50"/>
    <w:rsid w:val="004D2F21"/>
    <w:rsid w:val="00512E30"/>
    <w:rsid w:val="00554392"/>
    <w:rsid w:val="005F6CC6"/>
    <w:rsid w:val="00601A24"/>
    <w:rsid w:val="0060754E"/>
    <w:rsid w:val="007D38AC"/>
    <w:rsid w:val="008A4165"/>
    <w:rsid w:val="009F2239"/>
    <w:rsid w:val="00AC3E89"/>
    <w:rsid w:val="00B43501"/>
    <w:rsid w:val="00B6147F"/>
    <w:rsid w:val="00B75A97"/>
    <w:rsid w:val="00BE489E"/>
    <w:rsid w:val="00C763DA"/>
    <w:rsid w:val="00C81A74"/>
    <w:rsid w:val="00D06A46"/>
    <w:rsid w:val="00D43620"/>
    <w:rsid w:val="00D76F9A"/>
    <w:rsid w:val="00DF60D7"/>
    <w:rsid w:val="00FC5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66FD"/>
  <w15:chartTrackingRefBased/>
  <w15:docId w15:val="{58A567B5-8F95-4DBB-A46E-634ACE69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A46"/>
    <w:pPr>
      <w:spacing w:after="0" w:line="240" w:lineRule="auto"/>
    </w:pPr>
    <w:rPr>
      <w:rFonts w:ascii="Times New Roman" w:eastAsia="Arial Unicode MS" w:hAnsi="Arial Unicode M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CC6"/>
    <w:pPr>
      <w:tabs>
        <w:tab w:val="center" w:pos="4513"/>
        <w:tab w:val="right" w:pos="9026"/>
      </w:tabs>
    </w:pPr>
  </w:style>
  <w:style w:type="character" w:customStyle="1" w:styleId="HeaderChar">
    <w:name w:val="Header Char"/>
    <w:basedOn w:val="DefaultParagraphFont"/>
    <w:link w:val="Header"/>
    <w:uiPriority w:val="99"/>
    <w:rsid w:val="005F6CC6"/>
    <w:rPr>
      <w:rFonts w:ascii="Times New Roman" w:eastAsia="Arial Unicode MS" w:hAnsi="Arial Unicode MS" w:cs="Arial Unicode MS"/>
      <w:color w:val="000000"/>
      <w:sz w:val="24"/>
      <w:szCs w:val="24"/>
      <w:u w:color="000000"/>
      <w:lang w:val="en-US"/>
    </w:rPr>
  </w:style>
  <w:style w:type="paragraph" w:styleId="Footer">
    <w:name w:val="footer"/>
    <w:basedOn w:val="Normal"/>
    <w:link w:val="FooterChar"/>
    <w:uiPriority w:val="99"/>
    <w:unhideWhenUsed/>
    <w:rsid w:val="005F6CC6"/>
    <w:pPr>
      <w:tabs>
        <w:tab w:val="center" w:pos="4513"/>
        <w:tab w:val="right" w:pos="9026"/>
      </w:tabs>
    </w:pPr>
  </w:style>
  <w:style w:type="character" w:customStyle="1" w:styleId="FooterChar">
    <w:name w:val="Footer Char"/>
    <w:basedOn w:val="DefaultParagraphFont"/>
    <w:link w:val="Footer"/>
    <w:uiPriority w:val="99"/>
    <w:rsid w:val="005F6CC6"/>
    <w:rPr>
      <w:rFonts w:ascii="Times New Roman" w:eastAsia="Arial Unicode MS" w:hAnsi="Arial Unicode M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Charlotte Rust Parish Clerk</cp:lastModifiedBy>
  <cp:revision>13</cp:revision>
  <cp:lastPrinted>2022-10-07T08:15:00Z</cp:lastPrinted>
  <dcterms:created xsi:type="dcterms:W3CDTF">2025-02-27T13:04:00Z</dcterms:created>
  <dcterms:modified xsi:type="dcterms:W3CDTF">2025-05-15T12:53:00Z</dcterms:modified>
</cp:coreProperties>
</file>